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FF" w:rsidRPr="00E502FF" w:rsidRDefault="00E502FF" w:rsidP="00E502FF">
      <w:pPr>
        <w:pStyle w:val="Title"/>
        <w:widowControl w:val="0"/>
        <w:pBdr>
          <w:bottom w:val="single" w:sz="8" w:space="4" w:color="404040"/>
        </w:pBdr>
        <w:autoSpaceDE w:val="0"/>
        <w:autoSpaceDN w:val="0"/>
        <w:adjustRightInd w:val="0"/>
        <w:spacing w:before="4800" w:after="300"/>
        <w:contextualSpacing/>
        <w:jc w:val="left"/>
        <w:outlineLvl w:val="9"/>
        <w:rPr>
          <w:color w:val="000080"/>
          <w:spacing w:val="5"/>
          <w:sz w:val="72"/>
          <w:szCs w:val="52"/>
        </w:rPr>
      </w:pPr>
      <w:bookmarkStart w:id="0" w:name="OLE_LINK5"/>
      <w:r w:rsidRPr="00E502FF">
        <w:rPr>
          <w:rFonts w:ascii="Times New Roman" w:hAnsi="Times New Roman"/>
          <w:b w:val="0"/>
          <w:bCs w:val="0"/>
          <w:color w:val="000080"/>
          <w:spacing w:val="5"/>
          <w:sz w:val="72"/>
          <w:szCs w:val="52"/>
        </w:rPr>
        <w:t>Virtual Table Top Exercise (VTTX</w:t>
      </w:r>
      <w:r w:rsidR="00A80D99" w:rsidRPr="00E502FF">
        <w:rPr>
          <w:rFonts w:ascii="Times New Roman" w:hAnsi="Times New Roman"/>
          <w:b w:val="0"/>
          <w:bCs w:val="0"/>
          <w:color w:val="000080"/>
          <w:spacing w:val="5"/>
          <w:sz w:val="72"/>
          <w:szCs w:val="52"/>
        </w:rPr>
        <w:t xml:space="preserve">) - </w:t>
      </w:r>
      <w:r w:rsidR="00DB6F9E">
        <w:rPr>
          <w:rFonts w:ascii="Times New Roman" w:hAnsi="Times New Roman"/>
          <w:b w:val="0"/>
          <w:bCs w:val="0"/>
          <w:color w:val="000080"/>
          <w:spacing w:val="5"/>
          <w:sz w:val="72"/>
          <w:szCs w:val="52"/>
        </w:rPr>
        <w:t>Civil Unrest</w:t>
      </w:r>
    </w:p>
    <w:p w:rsidR="00E502FF" w:rsidRDefault="00E502FF" w:rsidP="00E502FF">
      <w:pPr>
        <w:pStyle w:val="Subtitle"/>
      </w:pPr>
      <w:r>
        <w:t>Situation Manual</w:t>
      </w:r>
    </w:p>
    <w:p w:rsidR="00E502FF" w:rsidRPr="00E502FF" w:rsidRDefault="00A15079" w:rsidP="00E502FF">
      <w:pPr>
        <w:widowControl w:val="0"/>
        <w:autoSpaceDE w:val="0"/>
        <w:autoSpaceDN w:val="0"/>
        <w:adjustRightInd w:val="0"/>
        <w:spacing w:before="120"/>
        <w:rPr>
          <w:rFonts w:ascii="Arial" w:hAnsi="Arial" w:cs="Arial"/>
          <w:color w:val="404040"/>
          <w:sz w:val="32"/>
          <w:szCs w:val="32"/>
        </w:rPr>
      </w:pPr>
      <w:r w:rsidRPr="00A15079">
        <w:rPr>
          <w:rFonts w:ascii="Arial" w:hAnsi="Arial" w:cs="Arial"/>
          <w:color w:val="FF0000"/>
          <w:sz w:val="32"/>
          <w:szCs w:val="32"/>
        </w:rPr>
        <w:t>xxxxx</w:t>
      </w:r>
      <w:r>
        <w:rPr>
          <w:rFonts w:ascii="Arial" w:hAnsi="Arial" w:cs="Arial"/>
          <w:color w:val="404040"/>
          <w:sz w:val="32"/>
          <w:szCs w:val="32"/>
        </w:rPr>
        <w:t xml:space="preserve"> 2015</w:t>
      </w:r>
    </w:p>
    <w:p w:rsidR="000D66B5" w:rsidRDefault="00E502FF" w:rsidP="00E502FF">
      <w:pPr>
        <w:pStyle w:val="CoverPageSummary"/>
        <w:sectPr w:rsidR="000D66B5" w:rsidSect="009030DD">
          <w:footerReference w:type="default" r:id="rId8"/>
          <w:pgSz w:w="12240" w:h="15840" w:code="1"/>
          <w:pgMar w:top="1440" w:right="1440" w:bottom="1440" w:left="1440" w:header="432" w:footer="432" w:gutter="0"/>
          <w:pgNumType w:fmt="lowerRoman" w:start="1"/>
          <w:cols w:space="720"/>
          <w:docGrid w:linePitch="360"/>
        </w:sectPr>
      </w:pPr>
      <w: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bookmarkEnd w:id="0"/>
    </w:p>
    <w:p w:rsidR="00E502FF" w:rsidRDefault="00E502FF" w:rsidP="00E502FF">
      <w:pPr>
        <w:pStyle w:val="Heading1"/>
        <w:rPr>
          <w:rFonts w:ascii="Arial" w:hAnsi="Arial"/>
        </w:rPr>
      </w:pPr>
      <w:bookmarkStart w:id="1" w:name="_Toc322430158"/>
      <w:bookmarkStart w:id="2" w:name="_Toc405549382"/>
      <w:r w:rsidRPr="00FD0FD1">
        <w:rPr>
          <w:rFonts w:ascii="Arial" w:hAnsi="Arial"/>
        </w:rPr>
        <w:lastRenderedPageBreak/>
        <w:t>Exercise Overview</w:t>
      </w:r>
      <w:bookmarkEnd w:id="2"/>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tblPr>
      <w:tblGrid>
        <w:gridCol w:w="1908"/>
        <w:gridCol w:w="7668"/>
      </w:tblGrid>
      <w:tr w:rsidR="00E502FF" w:rsidRPr="001D6096" w:rsidTr="00262829">
        <w:trPr>
          <w:trHeight w:val="437"/>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Exercise Name</w:t>
            </w:r>
          </w:p>
        </w:tc>
        <w:tc>
          <w:tcPr>
            <w:tcW w:w="7668" w:type="dxa"/>
            <w:shd w:val="clear" w:color="auto" w:fill="auto"/>
            <w:vAlign w:val="center"/>
          </w:tcPr>
          <w:p w:rsidR="00E502FF" w:rsidRPr="00262829" w:rsidRDefault="00E502FF" w:rsidP="00262829">
            <w:pPr>
              <w:spacing w:before="120" w:after="120"/>
              <w:rPr>
                <w:b/>
                <w:szCs w:val="20"/>
              </w:rPr>
            </w:pPr>
            <w:r w:rsidRPr="00262829">
              <w:rPr>
                <w:szCs w:val="20"/>
              </w:rPr>
              <w:t xml:space="preserve">Virtual Table Top Exercise (VTTX) </w:t>
            </w:r>
            <w:r w:rsidR="00DB6F9E">
              <w:rPr>
                <w:szCs w:val="20"/>
              </w:rPr>
              <w:t>Civil Unrest</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Exercise Dates</w:t>
            </w:r>
          </w:p>
        </w:tc>
        <w:tc>
          <w:tcPr>
            <w:tcW w:w="7668" w:type="dxa"/>
            <w:shd w:val="clear" w:color="auto" w:fill="auto"/>
            <w:vAlign w:val="center"/>
          </w:tcPr>
          <w:p w:rsidR="00E502FF" w:rsidRPr="00262829" w:rsidRDefault="00A15079" w:rsidP="00262829">
            <w:pPr>
              <w:spacing w:before="120" w:after="120"/>
              <w:rPr>
                <w:szCs w:val="20"/>
                <w:highlight w:val="lightGray"/>
              </w:rPr>
            </w:pPr>
            <w:r w:rsidRPr="00A15079">
              <w:rPr>
                <w:color w:val="FF0000"/>
                <w:szCs w:val="20"/>
              </w:rPr>
              <w:t>xxxxx</w:t>
            </w:r>
            <w:r>
              <w:rPr>
                <w:szCs w:val="20"/>
              </w:rPr>
              <w:t>, 2015</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Scope</w:t>
            </w:r>
          </w:p>
        </w:tc>
        <w:tc>
          <w:tcPr>
            <w:tcW w:w="7668" w:type="dxa"/>
            <w:shd w:val="clear" w:color="auto" w:fill="auto"/>
            <w:vAlign w:val="center"/>
          </w:tcPr>
          <w:p w:rsidR="00E502FF" w:rsidRPr="00BB5C09" w:rsidRDefault="00E502FF" w:rsidP="00262829">
            <w:pPr>
              <w:pStyle w:val="BodyText"/>
              <w:rPr>
                <w:highlight w:val="lightGray"/>
                <w:lang w:val="en-US" w:eastAsia="en-US"/>
              </w:rPr>
            </w:pPr>
            <w:r w:rsidRPr="00BB5C09">
              <w:rPr>
                <w:lang w:val="en-US" w:eastAsia="en-US"/>
              </w:rPr>
              <w:t>This is a discussion based exercise, planned for four hours hosted by the Emergency Management Institute (EMI) and conducted with multiple remote VTC sites.</w:t>
            </w:r>
            <w:r w:rsidRPr="00BB5C09">
              <w:rPr>
                <w:highlight w:val="lightGray"/>
                <w:lang w:val="en-US" w:eastAsia="en-US"/>
              </w:rPr>
              <w:t xml:space="preserve"> </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Mission Area(s)</w:t>
            </w:r>
          </w:p>
        </w:tc>
        <w:tc>
          <w:tcPr>
            <w:tcW w:w="7668" w:type="dxa"/>
            <w:shd w:val="clear" w:color="auto" w:fill="auto"/>
            <w:vAlign w:val="center"/>
          </w:tcPr>
          <w:p w:rsidR="00E502FF" w:rsidRPr="00262829" w:rsidRDefault="00E502FF" w:rsidP="00262829">
            <w:pPr>
              <w:spacing w:before="120" w:after="120"/>
              <w:rPr>
                <w:szCs w:val="20"/>
                <w:highlight w:val="lightGray"/>
              </w:rPr>
            </w:pPr>
            <w:r w:rsidRPr="00262829">
              <w:rPr>
                <w:szCs w:val="20"/>
              </w:rPr>
              <w:t>Response &amp; Recovery</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Core Capabilities</w:t>
            </w:r>
          </w:p>
        </w:tc>
        <w:tc>
          <w:tcPr>
            <w:tcW w:w="7668" w:type="dxa"/>
            <w:shd w:val="clear" w:color="auto" w:fill="auto"/>
            <w:vAlign w:val="center"/>
          </w:tcPr>
          <w:p w:rsidR="00E502FF" w:rsidRPr="00262829" w:rsidRDefault="00E502FF" w:rsidP="00262829">
            <w:pPr>
              <w:spacing w:before="120" w:after="120"/>
              <w:rPr>
                <w:szCs w:val="20"/>
                <w:highlight w:val="lightGray"/>
              </w:rPr>
            </w:pPr>
            <w:r w:rsidRPr="003A2908">
              <w:t>Planning. Public Information and Warning</w:t>
            </w:r>
            <w:r>
              <w:t xml:space="preserve">, </w:t>
            </w:r>
            <w:r w:rsidRPr="003A2908">
              <w:t>Operational Coordination, Infrastructure Systems, Mass Care Services, Situational Assessment,  Economic Recovery, and Health and Social Services</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Objectives</w:t>
            </w:r>
          </w:p>
        </w:tc>
        <w:tc>
          <w:tcPr>
            <w:tcW w:w="7668" w:type="dxa"/>
            <w:shd w:val="clear" w:color="auto" w:fill="auto"/>
            <w:vAlign w:val="center"/>
          </w:tcPr>
          <w:p w:rsidR="00E502FF" w:rsidRPr="00262829" w:rsidRDefault="00E502FF" w:rsidP="00FA0EBE">
            <w:pPr>
              <w:numPr>
                <w:ilvl w:val="0"/>
                <w:numId w:val="15"/>
              </w:numPr>
              <w:spacing w:before="120" w:after="120"/>
              <w:rPr>
                <w:szCs w:val="20"/>
              </w:rPr>
            </w:pPr>
            <w:r w:rsidRPr="00262829">
              <w:rPr>
                <w:szCs w:val="20"/>
              </w:rPr>
              <w:t xml:space="preserve">Test </w:t>
            </w:r>
            <w:r w:rsidR="003B3AFF" w:rsidRPr="00262829">
              <w:rPr>
                <w:szCs w:val="20"/>
              </w:rPr>
              <w:t>participant’s</w:t>
            </w:r>
            <w:r w:rsidRPr="00262829">
              <w:rPr>
                <w:szCs w:val="20"/>
              </w:rPr>
              <w:t xml:space="preserve"> knowledge, skills, and abilities to effectively conduct all-hazards emergency response and recovery.  </w:t>
            </w:r>
          </w:p>
          <w:p w:rsidR="00E502FF" w:rsidRPr="00262829" w:rsidRDefault="00E502FF" w:rsidP="00FA0EBE">
            <w:pPr>
              <w:numPr>
                <w:ilvl w:val="0"/>
                <w:numId w:val="15"/>
              </w:numPr>
              <w:spacing w:before="120" w:after="120"/>
              <w:rPr>
                <w:szCs w:val="20"/>
              </w:rPr>
            </w:pPr>
            <w:r w:rsidRPr="00262829">
              <w:rPr>
                <w:szCs w:val="20"/>
              </w:rPr>
              <w:t xml:space="preserve">Enable participants to better coordinate response operations with counterparts from Federal agencies, State governments, local governments, private sector organizations, and nongovernmental agencies. </w:t>
            </w:r>
          </w:p>
          <w:p w:rsidR="00E502FF" w:rsidRPr="00262829" w:rsidRDefault="00E502FF" w:rsidP="00FA0EBE">
            <w:pPr>
              <w:numPr>
                <w:ilvl w:val="0"/>
                <w:numId w:val="15"/>
              </w:numPr>
              <w:spacing w:before="120" w:after="120"/>
              <w:rPr>
                <w:szCs w:val="20"/>
              </w:rPr>
            </w:pPr>
            <w:r w:rsidRPr="00262829">
              <w:rPr>
                <w:szCs w:val="20"/>
              </w:rPr>
              <w:t xml:space="preserve">Allow participating locations to share real-time </w:t>
            </w:r>
            <w:r w:rsidR="00DB6F9E">
              <w:rPr>
                <w:szCs w:val="20"/>
              </w:rPr>
              <w:t>Civil Unrest</w:t>
            </w:r>
            <w:r w:rsidRPr="00262829">
              <w:rPr>
                <w:szCs w:val="20"/>
              </w:rPr>
              <w:t xml:space="preserve"> related preparation, response and recovery solutions with all participants. </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Threat or Hazard</w:t>
            </w:r>
          </w:p>
        </w:tc>
        <w:tc>
          <w:tcPr>
            <w:tcW w:w="7668" w:type="dxa"/>
            <w:shd w:val="clear" w:color="auto" w:fill="auto"/>
            <w:vAlign w:val="center"/>
          </w:tcPr>
          <w:p w:rsidR="00E502FF" w:rsidRPr="00262829" w:rsidRDefault="00DB6F9E" w:rsidP="00262829">
            <w:pPr>
              <w:spacing w:before="120" w:after="120"/>
              <w:rPr>
                <w:szCs w:val="20"/>
              </w:rPr>
            </w:pPr>
            <w:r>
              <w:rPr>
                <w:szCs w:val="20"/>
              </w:rPr>
              <w:t>Civil Unrest</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Scenario</w:t>
            </w:r>
          </w:p>
        </w:tc>
        <w:tc>
          <w:tcPr>
            <w:tcW w:w="7668" w:type="dxa"/>
            <w:shd w:val="clear" w:color="auto" w:fill="auto"/>
            <w:vAlign w:val="center"/>
          </w:tcPr>
          <w:p w:rsidR="00E502FF" w:rsidRPr="00BB5C09" w:rsidRDefault="00E502FF" w:rsidP="00DB6F9E">
            <w:pPr>
              <w:pStyle w:val="BodyText"/>
              <w:spacing w:after="120"/>
              <w:rPr>
                <w:szCs w:val="20"/>
                <w:lang w:val="en-US" w:eastAsia="en-US"/>
              </w:rPr>
            </w:pPr>
            <w:r w:rsidRPr="00BB5C09">
              <w:rPr>
                <w:lang w:val="en-US" w:eastAsia="en-US"/>
              </w:rPr>
              <w:t xml:space="preserve">This </w:t>
            </w:r>
            <w:r w:rsidR="00DB6F9E" w:rsidRPr="00BB5C09">
              <w:rPr>
                <w:lang w:val="en-US" w:eastAsia="en-US"/>
              </w:rPr>
              <w:t>Civil Unrest</w:t>
            </w:r>
            <w:r w:rsidRPr="00BB5C09">
              <w:rPr>
                <w:lang w:val="en-US" w:eastAsia="en-US"/>
              </w:rPr>
              <w:t xml:space="preserve"> VTTX was designed around the realistic scenario of </w:t>
            </w:r>
            <w:r w:rsidR="00DB6F9E" w:rsidRPr="00BB5C09">
              <w:rPr>
                <w:lang w:val="en-US" w:eastAsia="en-US"/>
              </w:rPr>
              <w:t>a riot</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Sponsor</w:t>
            </w:r>
          </w:p>
        </w:tc>
        <w:tc>
          <w:tcPr>
            <w:tcW w:w="7668" w:type="dxa"/>
            <w:shd w:val="clear" w:color="auto" w:fill="auto"/>
            <w:vAlign w:val="center"/>
          </w:tcPr>
          <w:p w:rsidR="00E502FF" w:rsidRPr="00262829" w:rsidRDefault="00E502FF" w:rsidP="00262829">
            <w:pPr>
              <w:spacing w:before="120" w:after="120"/>
              <w:rPr>
                <w:szCs w:val="20"/>
                <w:highlight w:val="lightGray"/>
              </w:rPr>
            </w:pPr>
            <w:r w:rsidRPr="00262829">
              <w:rPr>
                <w:szCs w:val="20"/>
              </w:rPr>
              <w:t xml:space="preserve">FEMA – Emergency Management Institute (EMI) </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Participating Organizations</w:t>
            </w:r>
          </w:p>
        </w:tc>
        <w:tc>
          <w:tcPr>
            <w:tcW w:w="7668" w:type="dxa"/>
            <w:shd w:val="clear" w:color="auto" w:fill="auto"/>
            <w:vAlign w:val="center"/>
          </w:tcPr>
          <w:p w:rsidR="00E502FF" w:rsidRPr="00262829" w:rsidRDefault="00E502FF" w:rsidP="00262829">
            <w:pPr>
              <w:spacing w:before="120" w:after="120"/>
              <w:rPr>
                <w:szCs w:val="20"/>
                <w:highlight w:val="lightGray"/>
              </w:rPr>
            </w:pPr>
            <w:r>
              <w:t>Federal, State, Tribal or local levels of government agencies while utilizing the whole community approach of including applicable representative organizations (such as private sector partners, voluntary agencies, school districts, etc.) within each jurisdiction.</w:t>
            </w:r>
          </w:p>
        </w:tc>
      </w:tr>
      <w:tr w:rsidR="00E502FF" w:rsidRPr="001D6096" w:rsidTr="00262829">
        <w:trPr>
          <w:trHeight w:val="432"/>
        </w:trPr>
        <w:tc>
          <w:tcPr>
            <w:tcW w:w="1908" w:type="dxa"/>
            <w:shd w:val="clear" w:color="auto" w:fill="000080"/>
            <w:vAlign w:val="center"/>
          </w:tcPr>
          <w:p w:rsidR="00E502FF" w:rsidRPr="00262829" w:rsidRDefault="00E502FF" w:rsidP="00262829">
            <w:pPr>
              <w:spacing w:before="120" w:after="120"/>
              <w:jc w:val="center"/>
              <w:rPr>
                <w:color w:val="FFFFFF"/>
                <w:szCs w:val="20"/>
              </w:rPr>
            </w:pPr>
            <w:r w:rsidRPr="00262829">
              <w:rPr>
                <w:b/>
                <w:color w:val="FFFFFF"/>
                <w:szCs w:val="20"/>
              </w:rPr>
              <w:t>Point of Contact</w:t>
            </w:r>
          </w:p>
        </w:tc>
        <w:tc>
          <w:tcPr>
            <w:tcW w:w="7668" w:type="dxa"/>
            <w:shd w:val="clear" w:color="auto" w:fill="auto"/>
            <w:vAlign w:val="center"/>
          </w:tcPr>
          <w:p w:rsidR="00E502FF" w:rsidRPr="00262829" w:rsidRDefault="00A15079" w:rsidP="00A15079">
            <w:pPr>
              <w:spacing w:before="120" w:after="120"/>
              <w:rPr>
                <w:szCs w:val="20"/>
                <w:highlight w:val="lightGray"/>
              </w:rPr>
            </w:pPr>
            <w:r>
              <w:rPr>
                <w:szCs w:val="20"/>
              </w:rPr>
              <w:t>Douglas Kahn</w:t>
            </w:r>
            <w:r w:rsidR="00E502FF" w:rsidRPr="00262829">
              <w:rPr>
                <w:szCs w:val="20"/>
              </w:rPr>
              <w:t xml:space="preserve"> at </w:t>
            </w:r>
            <w:hyperlink r:id="rId9" w:history="1">
              <w:r w:rsidRPr="00330BAC">
                <w:rPr>
                  <w:rStyle w:val="Hyperlink"/>
                </w:rPr>
                <w:t>douglas.kahn@fema.dhs.gov</w:t>
              </w:r>
            </w:hyperlink>
            <w:r>
              <w:t xml:space="preserve"> </w:t>
            </w:r>
            <w:r>
              <w:rPr>
                <w:szCs w:val="20"/>
              </w:rPr>
              <w:t>or 301-477-7645</w:t>
            </w:r>
          </w:p>
        </w:tc>
      </w:tr>
    </w:tbl>
    <w:p w:rsidR="00E502FF" w:rsidRPr="00011F2A" w:rsidRDefault="00E502FF" w:rsidP="00E502FF">
      <w:pPr>
        <w:pStyle w:val="BodyText"/>
        <w:sectPr w:rsidR="00E502FF" w:rsidRPr="00011F2A" w:rsidSect="003B3AFF">
          <w:headerReference w:type="default" r:id="rId10"/>
          <w:footerReference w:type="default" r:id="rId11"/>
          <w:pgSz w:w="12240" w:h="15840" w:code="1"/>
          <w:pgMar w:top="1440" w:right="1440" w:bottom="1440" w:left="1440" w:header="432" w:footer="432" w:gutter="0"/>
          <w:pgNumType w:fmt="lowerRoman" w:start="1"/>
          <w:cols w:space="720"/>
          <w:docGrid w:linePitch="360"/>
        </w:sectPr>
      </w:pPr>
    </w:p>
    <w:p w:rsidR="000D66B5" w:rsidRPr="00502712" w:rsidRDefault="000D66B5" w:rsidP="00502712">
      <w:pPr>
        <w:pStyle w:val="Heading1"/>
        <w:rPr>
          <w:rFonts w:ascii="Arial" w:hAnsi="Arial"/>
        </w:rPr>
      </w:pPr>
      <w:bookmarkStart w:id="3" w:name="_Toc405549383"/>
      <w:r w:rsidRPr="00502712">
        <w:rPr>
          <w:rFonts w:ascii="Arial" w:hAnsi="Arial"/>
        </w:rPr>
        <w:lastRenderedPageBreak/>
        <w:t>Preface</w:t>
      </w:r>
      <w:bookmarkEnd w:id="1"/>
      <w:bookmarkEnd w:id="3"/>
    </w:p>
    <w:p w:rsidR="00A3672A" w:rsidRDefault="00A3672A" w:rsidP="00A3672A">
      <w:pPr>
        <w:pStyle w:val="BodyText"/>
      </w:pPr>
      <w:r w:rsidRPr="00652179">
        <w:t xml:space="preserve">The </w:t>
      </w:r>
      <w:r w:rsidR="00DB6F9E">
        <w:t>Civil Unrest</w:t>
      </w:r>
      <w:r>
        <w:t xml:space="preserve"> Virtual</w:t>
      </w:r>
      <w:r w:rsidRPr="00652179">
        <w:t xml:space="preserve"> </w:t>
      </w:r>
      <w:r>
        <w:t>Tablet</w:t>
      </w:r>
      <w:r w:rsidRPr="00652179">
        <w:t>op Exercise</w:t>
      </w:r>
      <w:r>
        <w:t xml:space="preserve"> (VTTX)</w:t>
      </w:r>
      <w:r w:rsidRPr="00652179">
        <w:t xml:space="preserve"> </w:t>
      </w:r>
      <w:r>
        <w:t>is sponsored by the Federal Emergency Management Agency’s (FEMA), Emergency Management Institute (EMI) as one of a series of virtual exercises designed to bring numerous communities together in a collaborative environment. This Situation Manual (SitMan) follows guidance set forth by the U.S. Department of Homeland Security (DHS) Homeland Security Exercise and Evaluation Program (HSEEP).</w:t>
      </w:r>
    </w:p>
    <w:p w:rsidR="00A3672A" w:rsidRDefault="00A3672A" w:rsidP="00A3672A">
      <w:pPr>
        <w:pStyle w:val="BodyText"/>
      </w:pPr>
      <w:r>
        <w:t xml:space="preserve">The </w:t>
      </w:r>
      <w:r w:rsidR="00DB6F9E">
        <w:t>Civil Unrest</w:t>
      </w:r>
      <w:r>
        <w:t xml:space="preserve"> VTTX SitMan provides exercise participants with all the necessary tools for their roles in the exercise. It is tangible evidence of FEMA’s commitment to ensure public safety through collaborative partnerships that will prepare it to respond to any emergency.</w:t>
      </w:r>
    </w:p>
    <w:p w:rsidR="00A3672A" w:rsidRDefault="00A3672A" w:rsidP="00A3672A">
      <w:pPr>
        <w:pStyle w:val="BodyText"/>
      </w:pPr>
      <w:r>
        <w:t xml:space="preserve">The </w:t>
      </w:r>
      <w:r w:rsidR="00DB6F9E">
        <w:t>Civil Unrest</w:t>
      </w:r>
      <w:r>
        <w:t xml:space="preserve"> VTTX is an unclassified exercise. Control of exercise information is based on public sensitivity regarding the nature of the exercise rather than actual exercise content. Some exercise material is intended for the exclusive use of exercise planners, facilitators, and evaluators, but players may view other materials that are necessary to their performance. All exercise participants may view the SitMan.</w:t>
      </w:r>
    </w:p>
    <w:p w:rsidR="00A3672A" w:rsidRDefault="00A3672A" w:rsidP="00A3672A">
      <w:pPr>
        <w:pStyle w:val="BodyText"/>
      </w:pPr>
      <w:r>
        <w:t xml:space="preserve">All exercise participants should use appropriate guidelines to ensure proper control of information within their areas of expertise and protect this material in accordance with current jurisdictional directives. </w:t>
      </w:r>
      <w:r w:rsidR="00A15079">
        <w:t xml:space="preserve"> </w:t>
      </w:r>
    </w:p>
    <w:p w:rsidR="000D66B5" w:rsidRDefault="000D66B5" w:rsidP="006947D5">
      <w:pPr>
        <w:pStyle w:val="BodyText"/>
        <w:jc w:val="both"/>
      </w:pPr>
    </w:p>
    <w:p w:rsidR="000D66B5" w:rsidRDefault="000D66B5" w:rsidP="006947D5">
      <w:pPr>
        <w:pStyle w:val="Heading1"/>
        <w:sectPr w:rsidR="000D66B5" w:rsidSect="003B3AFF">
          <w:footerReference w:type="default" r:id="rId12"/>
          <w:pgSz w:w="12240" w:h="15840" w:code="1"/>
          <w:pgMar w:top="1440" w:right="1440" w:bottom="1440" w:left="1440" w:header="432" w:footer="432" w:gutter="0"/>
          <w:pgNumType w:fmt="lowerRoman"/>
          <w:cols w:space="720"/>
          <w:docGrid w:linePitch="360"/>
        </w:sectPr>
      </w:pPr>
    </w:p>
    <w:p w:rsidR="000D66B5" w:rsidRPr="00502712" w:rsidRDefault="000D66B5" w:rsidP="006947D5">
      <w:pPr>
        <w:pStyle w:val="Heading1"/>
        <w:rPr>
          <w:rFonts w:ascii="Arial" w:hAnsi="Arial"/>
        </w:rPr>
      </w:pPr>
      <w:bookmarkStart w:id="4" w:name="_Toc405549384"/>
      <w:r w:rsidRPr="00502712">
        <w:rPr>
          <w:rFonts w:ascii="Arial" w:hAnsi="Arial"/>
        </w:rPr>
        <w:lastRenderedPageBreak/>
        <w:t>Handling Instructions</w:t>
      </w:r>
      <w:bookmarkEnd w:id="4"/>
    </w:p>
    <w:p w:rsidR="000D66B5" w:rsidRDefault="000D66B5" w:rsidP="00FA0EBE">
      <w:pPr>
        <w:pStyle w:val="BodyText"/>
        <w:numPr>
          <w:ilvl w:val="0"/>
          <w:numId w:val="6"/>
        </w:numPr>
      </w:pPr>
      <w:r>
        <w:t xml:space="preserve">The title of this document is </w:t>
      </w:r>
      <w:r w:rsidRPr="00506A65">
        <w:rPr>
          <w:i/>
        </w:rPr>
        <w:t>EMI V</w:t>
      </w:r>
      <w:r w:rsidR="00AB45F6">
        <w:rPr>
          <w:i/>
        </w:rPr>
        <w:t xml:space="preserve">TTX Situation Manual – </w:t>
      </w:r>
      <w:r w:rsidR="00DB6F9E">
        <w:rPr>
          <w:i/>
        </w:rPr>
        <w:t>Civil Unrest</w:t>
      </w:r>
      <w:r w:rsidRPr="00506A65">
        <w:rPr>
          <w:i/>
        </w:rPr>
        <w:t>.</w:t>
      </w:r>
    </w:p>
    <w:p w:rsidR="00A3672A" w:rsidRDefault="00A3672A" w:rsidP="00FA0EBE">
      <w:pPr>
        <w:pStyle w:val="BodyText"/>
        <w:numPr>
          <w:ilvl w:val="0"/>
          <w:numId w:val="6"/>
        </w:numPr>
      </w:pPr>
      <w:r>
        <w:t xml:space="preserve">Information gathered in </w:t>
      </w:r>
      <w:r w:rsidRPr="0099423F">
        <w:t xml:space="preserve">this </w:t>
      </w:r>
      <w:r>
        <w:t xml:space="preserve">Situation Manual is designated as </w:t>
      </w:r>
      <w:r w:rsidRPr="004029C6">
        <w:t xml:space="preserve">For Official Use Only (FOUO) </w:t>
      </w:r>
      <w:r>
        <w:t>and should be handled as sensitive information that is not to be disclosed. This document should be safeguarded, handled, transmitted, and stored in accordance with appropriate security directives. Reproduction of this document, in whole or in part, without prior approval from FEMA/EMI is prohibited.</w:t>
      </w:r>
    </w:p>
    <w:p w:rsidR="00A3672A" w:rsidRDefault="00A3672A" w:rsidP="00FA0EBE">
      <w:pPr>
        <w:pStyle w:val="BodyText"/>
        <w:numPr>
          <w:ilvl w:val="0"/>
          <w:numId w:val="6"/>
        </w:numPr>
      </w:pPr>
      <w:r>
        <w:t>At a minimum, the attached materials will be disseminated strictly on a need-to-know basis and, when unattended, will be stored in a locked container or area that offers sufficient protection against theft, compromise, inadvertent access, and unauthorized disclosure.</w:t>
      </w:r>
    </w:p>
    <w:p w:rsidR="00A3672A" w:rsidRDefault="00A3672A" w:rsidP="00FA0EBE">
      <w:pPr>
        <w:pStyle w:val="BodyText"/>
        <w:numPr>
          <w:ilvl w:val="0"/>
          <w:numId w:val="6"/>
        </w:numPr>
      </w:pPr>
      <w:r>
        <w:t>For more information about the exercise, please consult the following points of contact (POCs):</w:t>
      </w:r>
    </w:p>
    <w:p w:rsidR="00A3672A" w:rsidRDefault="00A3672A" w:rsidP="00A3672A">
      <w:pPr>
        <w:pStyle w:val="BodyText"/>
        <w:spacing w:after="0"/>
        <w:ind w:left="360"/>
        <w:rPr>
          <w:b/>
        </w:rPr>
      </w:pPr>
      <w:r>
        <w:rPr>
          <w:b/>
        </w:rPr>
        <w:t xml:space="preserve">EMI </w:t>
      </w:r>
      <w:r w:rsidRPr="005B308D">
        <w:rPr>
          <w:b/>
        </w:rPr>
        <w:t>Exercise Director:</w:t>
      </w:r>
    </w:p>
    <w:p w:rsidR="00A3672A" w:rsidRDefault="00A15079" w:rsidP="00A3672A">
      <w:pPr>
        <w:pStyle w:val="BodyText"/>
        <w:spacing w:after="0"/>
        <w:ind w:left="360"/>
      </w:pPr>
      <w:r>
        <w:t>Douglas M. Kahn</w:t>
      </w:r>
    </w:p>
    <w:p w:rsidR="00A3672A" w:rsidRDefault="00A3672A" w:rsidP="00A3672A">
      <w:pPr>
        <w:pStyle w:val="BodyText"/>
        <w:spacing w:after="0"/>
        <w:ind w:left="360"/>
      </w:pPr>
      <w:r>
        <w:t>Emergency Management Institute (EMI)</w:t>
      </w:r>
    </w:p>
    <w:p w:rsidR="00A3672A" w:rsidRDefault="00A3672A" w:rsidP="00A3672A">
      <w:pPr>
        <w:pStyle w:val="BodyText"/>
        <w:spacing w:after="0"/>
        <w:ind w:left="360"/>
      </w:pPr>
      <w:r>
        <w:t>Federal Emergency Management Agency (FEMA)</w:t>
      </w:r>
    </w:p>
    <w:p w:rsidR="00A3672A" w:rsidRDefault="00A3672A" w:rsidP="00A3672A">
      <w:pPr>
        <w:pStyle w:val="BodyText"/>
        <w:spacing w:after="0"/>
        <w:ind w:left="360"/>
      </w:pPr>
      <w:r>
        <w:t>EMI: (</w:t>
      </w:r>
      <w:r w:rsidR="00A15079">
        <w:t>301) 447-7645</w:t>
      </w:r>
    </w:p>
    <w:p w:rsidR="00A3672A" w:rsidRDefault="00A3672A" w:rsidP="00A3672A">
      <w:pPr>
        <w:pStyle w:val="BodyText"/>
        <w:spacing w:after="0"/>
        <w:ind w:left="360"/>
      </w:pPr>
      <w:r>
        <w:t xml:space="preserve">Email: </w:t>
      </w:r>
      <w:hyperlink r:id="rId13" w:history="1">
        <w:r w:rsidR="00A15079" w:rsidRPr="00330BAC">
          <w:rPr>
            <w:rStyle w:val="Hyperlink"/>
          </w:rPr>
          <w:t>douglas.kahn@fema.dhs.gov</w:t>
        </w:r>
      </w:hyperlink>
    </w:p>
    <w:p w:rsidR="000D66B5" w:rsidRPr="00C57DA1" w:rsidRDefault="000D66B5" w:rsidP="006947D5">
      <w:pPr>
        <w:pStyle w:val="BodyText"/>
        <w:keepLines/>
      </w:pPr>
    </w:p>
    <w:p w:rsidR="000D66B5" w:rsidRPr="00C57DA1" w:rsidRDefault="000D66B5" w:rsidP="006947D5">
      <w:pPr>
        <w:pStyle w:val="BodyText"/>
        <w:keepLines/>
        <w:ind w:left="360"/>
      </w:pPr>
    </w:p>
    <w:p w:rsidR="000D66B5" w:rsidRPr="00C57DA1" w:rsidRDefault="000D66B5" w:rsidP="006947D5">
      <w:pPr>
        <w:pStyle w:val="Heading1"/>
        <w:pageBreakBefore/>
        <w:sectPr w:rsidR="000D66B5" w:rsidRPr="00C57DA1" w:rsidSect="00A52983">
          <w:footerReference w:type="default" r:id="rId14"/>
          <w:pgSz w:w="12240" w:h="15840" w:code="1"/>
          <w:pgMar w:top="1440" w:right="1440" w:bottom="1440" w:left="1440" w:header="432" w:footer="432" w:gutter="0"/>
          <w:pgNumType w:fmt="lowerRoman"/>
          <w:cols w:space="720"/>
          <w:docGrid w:linePitch="360"/>
        </w:sectPr>
      </w:pPr>
    </w:p>
    <w:p w:rsidR="000D66B5" w:rsidRPr="00502712" w:rsidRDefault="000D66B5" w:rsidP="006947D5">
      <w:pPr>
        <w:pStyle w:val="Contents"/>
        <w:rPr>
          <w:rFonts w:ascii="Arial" w:hAnsi="Arial" w:cs="Arial"/>
        </w:rPr>
      </w:pPr>
      <w:bookmarkStart w:id="5" w:name="_Toc141515549"/>
      <w:bookmarkStart w:id="6" w:name="_Toc141523861"/>
      <w:r w:rsidRPr="00502712">
        <w:rPr>
          <w:rFonts w:ascii="Arial" w:hAnsi="Arial" w:cs="Arial"/>
        </w:rPr>
        <w:lastRenderedPageBreak/>
        <w:t>Contents</w:t>
      </w:r>
      <w:bookmarkEnd w:id="5"/>
      <w:bookmarkEnd w:id="6"/>
    </w:p>
    <w:p w:rsidR="00C502C5" w:rsidRPr="00BB449C" w:rsidRDefault="00AB4F45">
      <w:pPr>
        <w:pStyle w:val="TOC1"/>
        <w:rPr>
          <w:rFonts w:ascii="Calibri" w:hAnsi="Calibri" w:cs="Times New Roman"/>
          <w:b w:val="0"/>
          <w:color w:val="auto"/>
          <w:sz w:val="22"/>
          <w:szCs w:val="22"/>
        </w:rPr>
      </w:pPr>
      <w:r w:rsidRPr="00AB4F45">
        <w:fldChar w:fldCharType="begin"/>
      </w:r>
      <w:r w:rsidR="000D66B5" w:rsidRPr="00C57DA1">
        <w:instrText xml:space="preserve"> TOC \o "2-2" \h \z \t "Heading 1,1" </w:instrText>
      </w:r>
      <w:r w:rsidRPr="00AB4F45">
        <w:fldChar w:fldCharType="separate"/>
      </w:r>
      <w:hyperlink w:anchor="_Toc405549382" w:history="1">
        <w:r w:rsidR="00C502C5" w:rsidRPr="00BB7355">
          <w:rPr>
            <w:rStyle w:val="Hyperlink"/>
          </w:rPr>
          <w:t>Exercise Overview</w:t>
        </w:r>
        <w:r w:rsidR="00C502C5">
          <w:rPr>
            <w:webHidden/>
          </w:rPr>
          <w:tab/>
        </w:r>
        <w:r w:rsidR="00C502C5">
          <w:rPr>
            <w:webHidden/>
          </w:rPr>
          <w:fldChar w:fldCharType="begin"/>
        </w:r>
        <w:r w:rsidR="00C502C5">
          <w:rPr>
            <w:webHidden/>
          </w:rPr>
          <w:instrText xml:space="preserve"> PAGEREF _Toc405549382 \h </w:instrText>
        </w:r>
        <w:r w:rsidR="00C502C5">
          <w:rPr>
            <w:webHidden/>
          </w:rPr>
        </w:r>
        <w:r w:rsidR="00C502C5">
          <w:rPr>
            <w:webHidden/>
          </w:rPr>
          <w:fldChar w:fldCharType="separate"/>
        </w:r>
        <w:r w:rsidR="00C502C5">
          <w:rPr>
            <w:webHidden/>
          </w:rPr>
          <w:t>i</w:t>
        </w:r>
        <w:r w:rsidR="00C502C5">
          <w:rPr>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383" w:history="1">
        <w:r w:rsidRPr="00BB7355">
          <w:rPr>
            <w:rStyle w:val="Hyperlink"/>
          </w:rPr>
          <w:t>Preface</w:t>
        </w:r>
        <w:r>
          <w:rPr>
            <w:webHidden/>
          </w:rPr>
          <w:tab/>
        </w:r>
        <w:r>
          <w:rPr>
            <w:webHidden/>
          </w:rPr>
          <w:fldChar w:fldCharType="begin"/>
        </w:r>
        <w:r>
          <w:rPr>
            <w:webHidden/>
          </w:rPr>
          <w:instrText xml:space="preserve"> PAGEREF _Toc405549383 \h </w:instrText>
        </w:r>
        <w:r>
          <w:rPr>
            <w:webHidden/>
          </w:rPr>
        </w:r>
        <w:r>
          <w:rPr>
            <w:webHidden/>
          </w:rPr>
          <w:fldChar w:fldCharType="separate"/>
        </w:r>
        <w:r>
          <w:rPr>
            <w:webHidden/>
          </w:rPr>
          <w:t>ii</w:t>
        </w:r>
        <w:r>
          <w:rPr>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384" w:history="1">
        <w:r w:rsidRPr="00BB7355">
          <w:rPr>
            <w:rStyle w:val="Hyperlink"/>
          </w:rPr>
          <w:t>Handling Instructions</w:t>
        </w:r>
        <w:r>
          <w:rPr>
            <w:webHidden/>
          </w:rPr>
          <w:tab/>
        </w:r>
        <w:r>
          <w:rPr>
            <w:webHidden/>
          </w:rPr>
          <w:fldChar w:fldCharType="begin"/>
        </w:r>
        <w:r>
          <w:rPr>
            <w:webHidden/>
          </w:rPr>
          <w:instrText xml:space="preserve"> PAGEREF _Toc405549384 \h </w:instrText>
        </w:r>
        <w:r>
          <w:rPr>
            <w:webHidden/>
          </w:rPr>
        </w:r>
        <w:r>
          <w:rPr>
            <w:webHidden/>
          </w:rPr>
          <w:fldChar w:fldCharType="separate"/>
        </w:r>
        <w:r>
          <w:rPr>
            <w:webHidden/>
          </w:rPr>
          <w:t>iii</w:t>
        </w:r>
        <w:r>
          <w:rPr>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385" w:history="1">
        <w:r w:rsidRPr="00BB7355">
          <w:rPr>
            <w:rStyle w:val="Hyperlink"/>
          </w:rPr>
          <w:t>Introduction</w:t>
        </w:r>
        <w:r>
          <w:rPr>
            <w:webHidden/>
          </w:rPr>
          <w:tab/>
        </w:r>
        <w:r>
          <w:rPr>
            <w:webHidden/>
          </w:rPr>
          <w:fldChar w:fldCharType="begin"/>
        </w:r>
        <w:r>
          <w:rPr>
            <w:webHidden/>
          </w:rPr>
          <w:instrText xml:space="preserve"> PAGEREF _Toc405549385 \h </w:instrText>
        </w:r>
        <w:r>
          <w:rPr>
            <w:webHidden/>
          </w:rPr>
        </w:r>
        <w:r>
          <w:rPr>
            <w:webHidden/>
          </w:rPr>
          <w:fldChar w:fldCharType="separate"/>
        </w:r>
        <w:r>
          <w:rPr>
            <w:webHidden/>
          </w:rPr>
          <w:t>1</w:t>
        </w:r>
        <w:r>
          <w:rPr>
            <w:webHidden/>
          </w:rPr>
          <w:fldChar w:fldCharType="end"/>
        </w:r>
      </w:hyperlink>
    </w:p>
    <w:p w:rsidR="00C502C5" w:rsidRPr="00BB449C" w:rsidRDefault="00C502C5">
      <w:pPr>
        <w:pStyle w:val="TOC2"/>
        <w:rPr>
          <w:rFonts w:ascii="Calibri" w:hAnsi="Calibri"/>
          <w:noProof/>
        </w:rPr>
      </w:pPr>
      <w:hyperlink w:anchor="_Toc405549386" w:history="1">
        <w:r w:rsidRPr="00BB7355">
          <w:rPr>
            <w:rStyle w:val="Hyperlink"/>
            <w:noProof/>
          </w:rPr>
          <w:t>Background</w:t>
        </w:r>
        <w:r>
          <w:rPr>
            <w:noProof/>
            <w:webHidden/>
          </w:rPr>
          <w:tab/>
        </w:r>
        <w:r>
          <w:rPr>
            <w:noProof/>
            <w:webHidden/>
          </w:rPr>
          <w:fldChar w:fldCharType="begin"/>
        </w:r>
        <w:r>
          <w:rPr>
            <w:noProof/>
            <w:webHidden/>
          </w:rPr>
          <w:instrText xml:space="preserve"> PAGEREF _Toc405549386 \h </w:instrText>
        </w:r>
        <w:r>
          <w:rPr>
            <w:noProof/>
            <w:webHidden/>
          </w:rPr>
        </w:r>
        <w:r>
          <w:rPr>
            <w:noProof/>
            <w:webHidden/>
          </w:rPr>
          <w:fldChar w:fldCharType="separate"/>
        </w:r>
        <w:r>
          <w:rPr>
            <w:noProof/>
            <w:webHidden/>
          </w:rPr>
          <w:t>1</w:t>
        </w:r>
        <w:r>
          <w:rPr>
            <w:noProof/>
            <w:webHidden/>
          </w:rPr>
          <w:fldChar w:fldCharType="end"/>
        </w:r>
      </w:hyperlink>
    </w:p>
    <w:p w:rsidR="00C502C5" w:rsidRPr="00BB449C" w:rsidRDefault="00C502C5">
      <w:pPr>
        <w:pStyle w:val="TOC2"/>
        <w:rPr>
          <w:rFonts w:ascii="Calibri" w:hAnsi="Calibri"/>
          <w:noProof/>
        </w:rPr>
      </w:pPr>
      <w:hyperlink w:anchor="_Toc405549387" w:history="1">
        <w:r w:rsidRPr="00BB7355">
          <w:rPr>
            <w:rStyle w:val="Hyperlink"/>
            <w:noProof/>
          </w:rPr>
          <w:t>Purpose</w:t>
        </w:r>
        <w:r>
          <w:rPr>
            <w:noProof/>
            <w:webHidden/>
          </w:rPr>
          <w:tab/>
        </w:r>
        <w:r>
          <w:rPr>
            <w:noProof/>
            <w:webHidden/>
          </w:rPr>
          <w:fldChar w:fldCharType="begin"/>
        </w:r>
        <w:r>
          <w:rPr>
            <w:noProof/>
            <w:webHidden/>
          </w:rPr>
          <w:instrText xml:space="preserve"> PAGEREF _Toc405549387 \h </w:instrText>
        </w:r>
        <w:r>
          <w:rPr>
            <w:noProof/>
            <w:webHidden/>
          </w:rPr>
        </w:r>
        <w:r>
          <w:rPr>
            <w:noProof/>
            <w:webHidden/>
          </w:rPr>
          <w:fldChar w:fldCharType="separate"/>
        </w:r>
        <w:r>
          <w:rPr>
            <w:noProof/>
            <w:webHidden/>
          </w:rPr>
          <w:t>1</w:t>
        </w:r>
        <w:r>
          <w:rPr>
            <w:noProof/>
            <w:webHidden/>
          </w:rPr>
          <w:fldChar w:fldCharType="end"/>
        </w:r>
      </w:hyperlink>
    </w:p>
    <w:p w:rsidR="00C502C5" w:rsidRPr="00BB449C" w:rsidRDefault="00C502C5">
      <w:pPr>
        <w:pStyle w:val="TOC2"/>
        <w:rPr>
          <w:rFonts w:ascii="Calibri" w:hAnsi="Calibri"/>
          <w:noProof/>
        </w:rPr>
      </w:pPr>
      <w:hyperlink w:anchor="_Toc405549388" w:history="1">
        <w:r w:rsidRPr="00BB7355">
          <w:rPr>
            <w:rStyle w:val="Hyperlink"/>
            <w:noProof/>
          </w:rPr>
          <w:t>Scope</w:t>
        </w:r>
        <w:r>
          <w:rPr>
            <w:noProof/>
            <w:webHidden/>
          </w:rPr>
          <w:tab/>
        </w:r>
        <w:r>
          <w:rPr>
            <w:noProof/>
            <w:webHidden/>
          </w:rPr>
          <w:fldChar w:fldCharType="begin"/>
        </w:r>
        <w:r>
          <w:rPr>
            <w:noProof/>
            <w:webHidden/>
          </w:rPr>
          <w:instrText xml:space="preserve"> PAGEREF _Toc405549388 \h </w:instrText>
        </w:r>
        <w:r>
          <w:rPr>
            <w:noProof/>
            <w:webHidden/>
          </w:rPr>
        </w:r>
        <w:r>
          <w:rPr>
            <w:noProof/>
            <w:webHidden/>
          </w:rPr>
          <w:fldChar w:fldCharType="separate"/>
        </w:r>
        <w:r>
          <w:rPr>
            <w:noProof/>
            <w:webHidden/>
          </w:rPr>
          <w:t>1</w:t>
        </w:r>
        <w:r>
          <w:rPr>
            <w:noProof/>
            <w:webHidden/>
          </w:rPr>
          <w:fldChar w:fldCharType="end"/>
        </w:r>
      </w:hyperlink>
    </w:p>
    <w:p w:rsidR="00C502C5" w:rsidRPr="00BB449C" w:rsidRDefault="00C502C5">
      <w:pPr>
        <w:pStyle w:val="TOC2"/>
        <w:rPr>
          <w:rFonts w:ascii="Calibri" w:hAnsi="Calibri"/>
          <w:noProof/>
        </w:rPr>
      </w:pPr>
      <w:hyperlink w:anchor="_Toc405549389" w:history="1">
        <w:r w:rsidRPr="00BB7355">
          <w:rPr>
            <w:rStyle w:val="Hyperlink"/>
            <w:noProof/>
          </w:rPr>
          <w:t>Core Capabilities</w:t>
        </w:r>
        <w:r>
          <w:rPr>
            <w:noProof/>
            <w:webHidden/>
          </w:rPr>
          <w:tab/>
        </w:r>
        <w:r>
          <w:rPr>
            <w:noProof/>
            <w:webHidden/>
          </w:rPr>
          <w:fldChar w:fldCharType="begin"/>
        </w:r>
        <w:r>
          <w:rPr>
            <w:noProof/>
            <w:webHidden/>
          </w:rPr>
          <w:instrText xml:space="preserve"> PAGEREF _Toc405549389 \h </w:instrText>
        </w:r>
        <w:r>
          <w:rPr>
            <w:noProof/>
            <w:webHidden/>
          </w:rPr>
        </w:r>
        <w:r>
          <w:rPr>
            <w:noProof/>
            <w:webHidden/>
          </w:rPr>
          <w:fldChar w:fldCharType="separate"/>
        </w:r>
        <w:r>
          <w:rPr>
            <w:noProof/>
            <w:webHidden/>
          </w:rPr>
          <w:t>1</w:t>
        </w:r>
        <w:r>
          <w:rPr>
            <w:noProof/>
            <w:webHidden/>
          </w:rPr>
          <w:fldChar w:fldCharType="end"/>
        </w:r>
      </w:hyperlink>
    </w:p>
    <w:p w:rsidR="00C502C5" w:rsidRPr="00BB449C" w:rsidRDefault="00C502C5">
      <w:pPr>
        <w:pStyle w:val="TOC2"/>
        <w:rPr>
          <w:rFonts w:ascii="Calibri" w:hAnsi="Calibri"/>
          <w:noProof/>
        </w:rPr>
      </w:pPr>
      <w:hyperlink w:anchor="_Toc405549390" w:history="1">
        <w:r w:rsidRPr="00BB7355">
          <w:rPr>
            <w:rStyle w:val="Hyperlink"/>
            <w:noProof/>
          </w:rPr>
          <w:t>Exercise Design Objectives</w:t>
        </w:r>
        <w:r>
          <w:rPr>
            <w:noProof/>
            <w:webHidden/>
          </w:rPr>
          <w:tab/>
        </w:r>
        <w:r>
          <w:rPr>
            <w:noProof/>
            <w:webHidden/>
          </w:rPr>
          <w:fldChar w:fldCharType="begin"/>
        </w:r>
        <w:r>
          <w:rPr>
            <w:noProof/>
            <w:webHidden/>
          </w:rPr>
          <w:instrText xml:space="preserve"> PAGEREF _Toc405549390 \h </w:instrText>
        </w:r>
        <w:r>
          <w:rPr>
            <w:noProof/>
            <w:webHidden/>
          </w:rPr>
        </w:r>
        <w:r>
          <w:rPr>
            <w:noProof/>
            <w:webHidden/>
          </w:rPr>
          <w:fldChar w:fldCharType="separate"/>
        </w:r>
        <w:r>
          <w:rPr>
            <w:noProof/>
            <w:webHidden/>
          </w:rPr>
          <w:t>2</w:t>
        </w:r>
        <w:r>
          <w:rPr>
            <w:noProof/>
            <w:webHidden/>
          </w:rPr>
          <w:fldChar w:fldCharType="end"/>
        </w:r>
      </w:hyperlink>
    </w:p>
    <w:p w:rsidR="00C502C5" w:rsidRPr="00BB449C" w:rsidRDefault="00C502C5">
      <w:pPr>
        <w:pStyle w:val="TOC2"/>
        <w:rPr>
          <w:rFonts w:ascii="Calibri" w:hAnsi="Calibri"/>
          <w:noProof/>
        </w:rPr>
      </w:pPr>
      <w:hyperlink w:anchor="_Toc405549391" w:history="1">
        <w:r w:rsidRPr="00BB7355">
          <w:rPr>
            <w:rStyle w:val="Hyperlink"/>
            <w:noProof/>
          </w:rPr>
          <w:t>Participants</w:t>
        </w:r>
        <w:r>
          <w:rPr>
            <w:noProof/>
            <w:webHidden/>
          </w:rPr>
          <w:tab/>
        </w:r>
        <w:r>
          <w:rPr>
            <w:noProof/>
            <w:webHidden/>
          </w:rPr>
          <w:fldChar w:fldCharType="begin"/>
        </w:r>
        <w:r>
          <w:rPr>
            <w:noProof/>
            <w:webHidden/>
          </w:rPr>
          <w:instrText xml:space="preserve"> PAGEREF _Toc405549391 \h </w:instrText>
        </w:r>
        <w:r>
          <w:rPr>
            <w:noProof/>
            <w:webHidden/>
          </w:rPr>
        </w:r>
        <w:r>
          <w:rPr>
            <w:noProof/>
            <w:webHidden/>
          </w:rPr>
          <w:fldChar w:fldCharType="separate"/>
        </w:r>
        <w:r>
          <w:rPr>
            <w:noProof/>
            <w:webHidden/>
          </w:rPr>
          <w:t>3</w:t>
        </w:r>
        <w:r>
          <w:rPr>
            <w:noProof/>
            <w:webHidden/>
          </w:rPr>
          <w:fldChar w:fldCharType="end"/>
        </w:r>
      </w:hyperlink>
    </w:p>
    <w:p w:rsidR="00C502C5" w:rsidRPr="00BB449C" w:rsidRDefault="00C502C5">
      <w:pPr>
        <w:pStyle w:val="TOC2"/>
        <w:rPr>
          <w:rFonts w:ascii="Calibri" w:hAnsi="Calibri"/>
          <w:noProof/>
        </w:rPr>
      </w:pPr>
      <w:hyperlink w:anchor="_Toc405549392" w:history="1">
        <w:r w:rsidRPr="00BB7355">
          <w:rPr>
            <w:rStyle w:val="Hyperlink"/>
            <w:noProof/>
          </w:rPr>
          <w:t>Exercise Structure</w:t>
        </w:r>
        <w:r>
          <w:rPr>
            <w:noProof/>
            <w:webHidden/>
          </w:rPr>
          <w:tab/>
        </w:r>
        <w:r>
          <w:rPr>
            <w:noProof/>
            <w:webHidden/>
          </w:rPr>
          <w:fldChar w:fldCharType="begin"/>
        </w:r>
        <w:r>
          <w:rPr>
            <w:noProof/>
            <w:webHidden/>
          </w:rPr>
          <w:instrText xml:space="preserve"> PAGEREF _Toc405549392 \h </w:instrText>
        </w:r>
        <w:r>
          <w:rPr>
            <w:noProof/>
            <w:webHidden/>
          </w:rPr>
        </w:r>
        <w:r>
          <w:rPr>
            <w:noProof/>
            <w:webHidden/>
          </w:rPr>
          <w:fldChar w:fldCharType="separate"/>
        </w:r>
        <w:r>
          <w:rPr>
            <w:noProof/>
            <w:webHidden/>
          </w:rPr>
          <w:t>3</w:t>
        </w:r>
        <w:r>
          <w:rPr>
            <w:noProof/>
            <w:webHidden/>
          </w:rPr>
          <w:fldChar w:fldCharType="end"/>
        </w:r>
      </w:hyperlink>
    </w:p>
    <w:p w:rsidR="00C502C5" w:rsidRPr="00BB449C" w:rsidRDefault="00C502C5">
      <w:pPr>
        <w:pStyle w:val="TOC2"/>
        <w:rPr>
          <w:rFonts w:ascii="Calibri" w:hAnsi="Calibri"/>
          <w:noProof/>
        </w:rPr>
      </w:pPr>
      <w:hyperlink w:anchor="_Toc405549393" w:history="1">
        <w:r w:rsidRPr="00BB7355">
          <w:rPr>
            <w:rStyle w:val="Hyperlink"/>
            <w:noProof/>
          </w:rPr>
          <w:t>Exercise Guidelines</w:t>
        </w:r>
        <w:r>
          <w:rPr>
            <w:noProof/>
            <w:webHidden/>
          </w:rPr>
          <w:tab/>
        </w:r>
        <w:r>
          <w:rPr>
            <w:noProof/>
            <w:webHidden/>
          </w:rPr>
          <w:fldChar w:fldCharType="begin"/>
        </w:r>
        <w:r>
          <w:rPr>
            <w:noProof/>
            <w:webHidden/>
          </w:rPr>
          <w:instrText xml:space="preserve"> PAGEREF _Toc405549393 \h </w:instrText>
        </w:r>
        <w:r>
          <w:rPr>
            <w:noProof/>
            <w:webHidden/>
          </w:rPr>
        </w:r>
        <w:r>
          <w:rPr>
            <w:noProof/>
            <w:webHidden/>
          </w:rPr>
          <w:fldChar w:fldCharType="separate"/>
        </w:r>
        <w:r>
          <w:rPr>
            <w:noProof/>
            <w:webHidden/>
          </w:rPr>
          <w:t>4</w:t>
        </w:r>
        <w:r>
          <w:rPr>
            <w:noProof/>
            <w:webHidden/>
          </w:rPr>
          <w:fldChar w:fldCharType="end"/>
        </w:r>
      </w:hyperlink>
    </w:p>
    <w:p w:rsidR="00C502C5" w:rsidRPr="00BB449C" w:rsidRDefault="00C502C5">
      <w:pPr>
        <w:pStyle w:val="TOC2"/>
        <w:rPr>
          <w:rFonts w:ascii="Calibri" w:hAnsi="Calibri"/>
          <w:noProof/>
        </w:rPr>
      </w:pPr>
      <w:hyperlink w:anchor="_Toc405549394" w:history="1">
        <w:r w:rsidRPr="00BB7355">
          <w:rPr>
            <w:rStyle w:val="Hyperlink"/>
            <w:noProof/>
          </w:rPr>
          <w:t>Assumptions and Artificialities</w:t>
        </w:r>
        <w:r>
          <w:rPr>
            <w:noProof/>
            <w:webHidden/>
          </w:rPr>
          <w:tab/>
        </w:r>
        <w:r>
          <w:rPr>
            <w:noProof/>
            <w:webHidden/>
          </w:rPr>
          <w:fldChar w:fldCharType="begin"/>
        </w:r>
        <w:r>
          <w:rPr>
            <w:noProof/>
            <w:webHidden/>
          </w:rPr>
          <w:instrText xml:space="preserve"> PAGEREF _Toc405549394 \h </w:instrText>
        </w:r>
        <w:r>
          <w:rPr>
            <w:noProof/>
            <w:webHidden/>
          </w:rPr>
        </w:r>
        <w:r>
          <w:rPr>
            <w:noProof/>
            <w:webHidden/>
          </w:rPr>
          <w:fldChar w:fldCharType="separate"/>
        </w:r>
        <w:r>
          <w:rPr>
            <w:noProof/>
            <w:webHidden/>
          </w:rPr>
          <w:t>4</w:t>
        </w:r>
        <w:r>
          <w:rPr>
            <w:noProof/>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395" w:history="1">
        <w:r w:rsidRPr="00BB7355">
          <w:rPr>
            <w:rStyle w:val="Hyperlink"/>
          </w:rPr>
          <w:t>Module 1: Initial Response</w:t>
        </w:r>
        <w:r>
          <w:rPr>
            <w:webHidden/>
          </w:rPr>
          <w:tab/>
        </w:r>
        <w:r>
          <w:rPr>
            <w:webHidden/>
          </w:rPr>
          <w:fldChar w:fldCharType="begin"/>
        </w:r>
        <w:r>
          <w:rPr>
            <w:webHidden/>
          </w:rPr>
          <w:instrText xml:space="preserve"> PAGEREF _Toc405549395 \h </w:instrText>
        </w:r>
        <w:r>
          <w:rPr>
            <w:webHidden/>
          </w:rPr>
        </w:r>
        <w:r>
          <w:rPr>
            <w:webHidden/>
          </w:rPr>
          <w:fldChar w:fldCharType="separate"/>
        </w:r>
        <w:r>
          <w:rPr>
            <w:webHidden/>
          </w:rPr>
          <w:t>5</w:t>
        </w:r>
        <w:r>
          <w:rPr>
            <w:webHidden/>
          </w:rPr>
          <w:fldChar w:fldCharType="end"/>
        </w:r>
      </w:hyperlink>
    </w:p>
    <w:p w:rsidR="00C502C5" w:rsidRPr="00BB449C" w:rsidRDefault="00C502C5">
      <w:pPr>
        <w:pStyle w:val="TOC2"/>
        <w:rPr>
          <w:rFonts w:ascii="Calibri" w:hAnsi="Calibri"/>
          <w:noProof/>
        </w:rPr>
      </w:pPr>
      <w:hyperlink w:anchor="_Toc405549396" w:history="1">
        <w:r w:rsidRPr="00BB7355">
          <w:rPr>
            <w:rStyle w:val="Hyperlink"/>
            <w:noProof/>
          </w:rPr>
          <w:t>Key Issues</w:t>
        </w:r>
        <w:r>
          <w:rPr>
            <w:noProof/>
            <w:webHidden/>
          </w:rPr>
          <w:tab/>
        </w:r>
        <w:r>
          <w:rPr>
            <w:noProof/>
            <w:webHidden/>
          </w:rPr>
          <w:fldChar w:fldCharType="begin"/>
        </w:r>
        <w:r>
          <w:rPr>
            <w:noProof/>
            <w:webHidden/>
          </w:rPr>
          <w:instrText xml:space="preserve"> PAGEREF _Toc405549396 \h </w:instrText>
        </w:r>
        <w:r>
          <w:rPr>
            <w:noProof/>
            <w:webHidden/>
          </w:rPr>
        </w:r>
        <w:r>
          <w:rPr>
            <w:noProof/>
            <w:webHidden/>
          </w:rPr>
          <w:fldChar w:fldCharType="separate"/>
        </w:r>
        <w:r>
          <w:rPr>
            <w:noProof/>
            <w:webHidden/>
          </w:rPr>
          <w:t>6</w:t>
        </w:r>
        <w:r>
          <w:rPr>
            <w:noProof/>
            <w:webHidden/>
          </w:rPr>
          <w:fldChar w:fldCharType="end"/>
        </w:r>
      </w:hyperlink>
    </w:p>
    <w:p w:rsidR="00C502C5" w:rsidRPr="00BB449C" w:rsidRDefault="00C502C5">
      <w:pPr>
        <w:pStyle w:val="TOC2"/>
        <w:rPr>
          <w:rFonts w:ascii="Calibri" w:hAnsi="Calibri"/>
          <w:noProof/>
        </w:rPr>
      </w:pPr>
      <w:hyperlink w:anchor="_Toc405549397" w:history="1">
        <w:r w:rsidRPr="00BB7355">
          <w:rPr>
            <w:rStyle w:val="Hyperlink"/>
            <w:noProof/>
          </w:rPr>
          <w:t>Questions</w:t>
        </w:r>
        <w:r>
          <w:rPr>
            <w:noProof/>
            <w:webHidden/>
          </w:rPr>
          <w:tab/>
        </w:r>
        <w:r>
          <w:rPr>
            <w:noProof/>
            <w:webHidden/>
          </w:rPr>
          <w:fldChar w:fldCharType="begin"/>
        </w:r>
        <w:r>
          <w:rPr>
            <w:noProof/>
            <w:webHidden/>
          </w:rPr>
          <w:instrText xml:space="preserve"> PAGEREF _Toc405549397 \h </w:instrText>
        </w:r>
        <w:r>
          <w:rPr>
            <w:noProof/>
            <w:webHidden/>
          </w:rPr>
        </w:r>
        <w:r>
          <w:rPr>
            <w:noProof/>
            <w:webHidden/>
          </w:rPr>
          <w:fldChar w:fldCharType="separate"/>
        </w:r>
        <w:r>
          <w:rPr>
            <w:noProof/>
            <w:webHidden/>
          </w:rPr>
          <w:t>6</w:t>
        </w:r>
        <w:r>
          <w:rPr>
            <w:noProof/>
            <w:webHidden/>
          </w:rPr>
          <w:fldChar w:fldCharType="end"/>
        </w:r>
      </w:hyperlink>
    </w:p>
    <w:p w:rsidR="00C502C5" w:rsidRPr="00BB449C" w:rsidRDefault="00C502C5">
      <w:pPr>
        <w:pStyle w:val="TOC2"/>
        <w:rPr>
          <w:rFonts w:ascii="Calibri" w:hAnsi="Calibri"/>
          <w:noProof/>
        </w:rPr>
      </w:pPr>
      <w:hyperlink w:anchor="_Toc405549398" w:history="1">
        <w:r w:rsidRPr="00BB7355">
          <w:rPr>
            <w:rStyle w:val="Hyperlink"/>
            <w:noProof/>
          </w:rPr>
          <w:t>Outbrief</w:t>
        </w:r>
        <w:r>
          <w:rPr>
            <w:noProof/>
            <w:webHidden/>
          </w:rPr>
          <w:tab/>
        </w:r>
        <w:r>
          <w:rPr>
            <w:noProof/>
            <w:webHidden/>
          </w:rPr>
          <w:fldChar w:fldCharType="begin"/>
        </w:r>
        <w:r>
          <w:rPr>
            <w:noProof/>
            <w:webHidden/>
          </w:rPr>
          <w:instrText xml:space="preserve"> PAGEREF _Toc405549398 \h </w:instrText>
        </w:r>
        <w:r>
          <w:rPr>
            <w:noProof/>
            <w:webHidden/>
          </w:rPr>
        </w:r>
        <w:r>
          <w:rPr>
            <w:noProof/>
            <w:webHidden/>
          </w:rPr>
          <w:fldChar w:fldCharType="separate"/>
        </w:r>
        <w:r>
          <w:rPr>
            <w:noProof/>
            <w:webHidden/>
          </w:rPr>
          <w:t>6</w:t>
        </w:r>
        <w:r>
          <w:rPr>
            <w:noProof/>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399" w:history="1">
        <w:r w:rsidRPr="00BB7355">
          <w:rPr>
            <w:rStyle w:val="Hyperlink"/>
          </w:rPr>
          <w:t>Module 2: Continued Response</w:t>
        </w:r>
        <w:r>
          <w:rPr>
            <w:webHidden/>
          </w:rPr>
          <w:tab/>
        </w:r>
        <w:r>
          <w:rPr>
            <w:webHidden/>
          </w:rPr>
          <w:fldChar w:fldCharType="begin"/>
        </w:r>
        <w:r>
          <w:rPr>
            <w:webHidden/>
          </w:rPr>
          <w:instrText xml:space="preserve"> PAGEREF _Toc405549399 \h </w:instrText>
        </w:r>
        <w:r>
          <w:rPr>
            <w:webHidden/>
          </w:rPr>
        </w:r>
        <w:r>
          <w:rPr>
            <w:webHidden/>
          </w:rPr>
          <w:fldChar w:fldCharType="separate"/>
        </w:r>
        <w:r>
          <w:rPr>
            <w:webHidden/>
          </w:rPr>
          <w:t>7</w:t>
        </w:r>
        <w:r>
          <w:rPr>
            <w:webHidden/>
          </w:rPr>
          <w:fldChar w:fldCharType="end"/>
        </w:r>
      </w:hyperlink>
    </w:p>
    <w:p w:rsidR="00C502C5" w:rsidRPr="00BB449C" w:rsidRDefault="00C502C5">
      <w:pPr>
        <w:pStyle w:val="TOC2"/>
        <w:rPr>
          <w:rFonts w:ascii="Calibri" w:hAnsi="Calibri"/>
          <w:noProof/>
        </w:rPr>
      </w:pPr>
      <w:hyperlink w:anchor="_Toc405549400" w:history="1">
        <w:r w:rsidRPr="00BB7355">
          <w:rPr>
            <w:rStyle w:val="Hyperlink"/>
            <w:noProof/>
          </w:rPr>
          <w:t>Key Issues</w:t>
        </w:r>
        <w:r>
          <w:rPr>
            <w:noProof/>
            <w:webHidden/>
          </w:rPr>
          <w:tab/>
        </w:r>
        <w:r>
          <w:rPr>
            <w:noProof/>
            <w:webHidden/>
          </w:rPr>
          <w:fldChar w:fldCharType="begin"/>
        </w:r>
        <w:r>
          <w:rPr>
            <w:noProof/>
            <w:webHidden/>
          </w:rPr>
          <w:instrText xml:space="preserve"> PAGEREF _Toc405549400 \h </w:instrText>
        </w:r>
        <w:r>
          <w:rPr>
            <w:noProof/>
            <w:webHidden/>
          </w:rPr>
        </w:r>
        <w:r>
          <w:rPr>
            <w:noProof/>
            <w:webHidden/>
          </w:rPr>
          <w:fldChar w:fldCharType="separate"/>
        </w:r>
        <w:r>
          <w:rPr>
            <w:noProof/>
            <w:webHidden/>
          </w:rPr>
          <w:t>7</w:t>
        </w:r>
        <w:r>
          <w:rPr>
            <w:noProof/>
            <w:webHidden/>
          </w:rPr>
          <w:fldChar w:fldCharType="end"/>
        </w:r>
      </w:hyperlink>
    </w:p>
    <w:p w:rsidR="00C502C5" w:rsidRPr="00BB449C" w:rsidRDefault="00C502C5">
      <w:pPr>
        <w:pStyle w:val="TOC2"/>
        <w:rPr>
          <w:rFonts w:ascii="Calibri" w:hAnsi="Calibri"/>
          <w:noProof/>
        </w:rPr>
      </w:pPr>
      <w:hyperlink w:anchor="_Toc405549401" w:history="1">
        <w:r w:rsidRPr="00BB7355">
          <w:rPr>
            <w:rStyle w:val="Hyperlink"/>
            <w:noProof/>
          </w:rPr>
          <w:t>Questions</w:t>
        </w:r>
        <w:r>
          <w:rPr>
            <w:noProof/>
            <w:webHidden/>
          </w:rPr>
          <w:tab/>
        </w:r>
        <w:r>
          <w:rPr>
            <w:noProof/>
            <w:webHidden/>
          </w:rPr>
          <w:fldChar w:fldCharType="begin"/>
        </w:r>
        <w:r>
          <w:rPr>
            <w:noProof/>
            <w:webHidden/>
          </w:rPr>
          <w:instrText xml:space="preserve"> PAGEREF _Toc405549401 \h </w:instrText>
        </w:r>
        <w:r>
          <w:rPr>
            <w:noProof/>
            <w:webHidden/>
          </w:rPr>
        </w:r>
        <w:r>
          <w:rPr>
            <w:noProof/>
            <w:webHidden/>
          </w:rPr>
          <w:fldChar w:fldCharType="separate"/>
        </w:r>
        <w:r>
          <w:rPr>
            <w:noProof/>
            <w:webHidden/>
          </w:rPr>
          <w:t>8</w:t>
        </w:r>
        <w:r>
          <w:rPr>
            <w:noProof/>
            <w:webHidden/>
          </w:rPr>
          <w:fldChar w:fldCharType="end"/>
        </w:r>
      </w:hyperlink>
    </w:p>
    <w:p w:rsidR="00C502C5" w:rsidRPr="00BB449C" w:rsidRDefault="00C502C5">
      <w:pPr>
        <w:pStyle w:val="TOC2"/>
        <w:rPr>
          <w:rFonts w:ascii="Calibri" w:hAnsi="Calibri"/>
          <w:noProof/>
        </w:rPr>
      </w:pPr>
      <w:hyperlink w:anchor="_Toc405549402" w:history="1">
        <w:r w:rsidRPr="00BB7355">
          <w:rPr>
            <w:rStyle w:val="Hyperlink"/>
            <w:noProof/>
          </w:rPr>
          <w:t>Outbrief</w:t>
        </w:r>
        <w:r>
          <w:rPr>
            <w:noProof/>
            <w:webHidden/>
          </w:rPr>
          <w:tab/>
        </w:r>
        <w:r>
          <w:rPr>
            <w:noProof/>
            <w:webHidden/>
          </w:rPr>
          <w:fldChar w:fldCharType="begin"/>
        </w:r>
        <w:r>
          <w:rPr>
            <w:noProof/>
            <w:webHidden/>
          </w:rPr>
          <w:instrText xml:space="preserve"> PAGEREF _Toc405549402 \h </w:instrText>
        </w:r>
        <w:r>
          <w:rPr>
            <w:noProof/>
            <w:webHidden/>
          </w:rPr>
        </w:r>
        <w:r>
          <w:rPr>
            <w:noProof/>
            <w:webHidden/>
          </w:rPr>
          <w:fldChar w:fldCharType="separate"/>
        </w:r>
        <w:r>
          <w:rPr>
            <w:noProof/>
            <w:webHidden/>
          </w:rPr>
          <w:t>8</w:t>
        </w:r>
        <w:r>
          <w:rPr>
            <w:noProof/>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403" w:history="1">
        <w:r w:rsidRPr="00BB7355">
          <w:rPr>
            <w:rStyle w:val="Hyperlink"/>
          </w:rPr>
          <w:t>Module 3: Extended Response/Recovery</w:t>
        </w:r>
        <w:r>
          <w:rPr>
            <w:webHidden/>
          </w:rPr>
          <w:tab/>
        </w:r>
        <w:r>
          <w:rPr>
            <w:webHidden/>
          </w:rPr>
          <w:fldChar w:fldCharType="begin"/>
        </w:r>
        <w:r>
          <w:rPr>
            <w:webHidden/>
          </w:rPr>
          <w:instrText xml:space="preserve"> PAGEREF _Toc405549403 \h </w:instrText>
        </w:r>
        <w:r>
          <w:rPr>
            <w:webHidden/>
          </w:rPr>
        </w:r>
        <w:r>
          <w:rPr>
            <w:webHidden/>
          </w:rPr>
          <w:fldChar w:fldCharType="separate"/>
        </w:r>
        <w:r>
          <w:rPr>
            <w:webHidden/>
          </w:rPr>
          <w:t>9</w:t>
        </w:r>
        <w:r>
          <w:rPr>
            <w:webHidden/>
          </w:rPr>
          <w:fldChar w:fldCharType="end"/>
        </w:r>
      </w:hyperlink>
    </w:p>
    <w:p w:rsidR="00C502C5" w:rsidRPr="00BB449C" w:rsidRDefault="00C502C5">
      <w:pPr>
        <w:pStyle w:val="TOC2"/>
        <w:rPr>
          <w:rFonts w:ascii="Calibri" w:hAnsi="Calibri"/>
          <w:noProof/>
        </w:rPr>
      </w:pPr>
      <w:hyperlink w:anchor="_Toc405549404" w:history="1">
        <w:r w:rsidRPr="00BB7355">
          <w:rPr>
            <w:rStyle w:val="Hyperlink"/>
            <w:noProof/>
          </w:rPr>
          <w:t>Key Issues</w:t>
        </w:r>
        <w:r>
          <w:rPr>
            <w:noProof/>
            <w:webHidden/>
          </w:rPr>
          <w:tab/>
        </w:r>
        <w:r>
          <w:rPr>
            <w:noProof/>
            <w:webHidden/>
          </w:rPr>
          <w:fldChar w:fldCharType="begin"/>
        </w:r>
        <w:r>
          <w:rPr>
            <w:noProof/>
            <w:webHidden/>
          </w:rPr>
          <w:instrText xml:space="preserve"> PAGEREF _Toc405549404 \h </w:instrText>
        </w:r>
        <w:r>
          <w:rPr>
            <w:noProof/>
            <w:webHidden/>
          </w:rPr>
        </w:r>
        <w:r>
          <w:rPr>
            <w:noProof/>
            <w:webHidden/>
          </w:rPr>
          <w:fldChar w:fldCharType="separate"/>
        </w:r>
        <w:r>
          <w:rPr>
            <w:noProof/>
            <w:webHidden/>
          </w:rPr>
          <w:t>10</w:t>
        </w:r>
        <w:r>
          <w:rPr>
            <w:noProof/>
            <w:webHidden/>
          </w:rPr>
          <w:fldChar w:fldCharType="end"/>
        </w:r>
      </w:hyperlink>
    </w:p>
    <w:p w:rsidR="00C502C5" w:rsidRPr="00BB449C" w:rsidRDefault="00C502C5">
      <w:pPr>
        <w:pStyle w:val="TOC2"/>
        <w:rPr>
          <w:rFonts w:ascii="Calibri" w:hAnsi="Calibri"/>
          <w:noProof/>
        </w:rPr>
      </w:pPr>
      <w:hyperlink w:anchor="_Toc405549405" w:history="1">
        <w:r w:rsidRPr="00BB7355">
          <w:rPr>
            <w:rStyle w:val="Hyperlink"/>
            <w:noProof/>
          </w:rPr>
          <w:t>Questions</w:t>
        </w:r>
        <w:r>
          <w:rPr>
            <w:noProof/>
            <w:webHidden/>
          </w:rPr>
          <w:tab/>
        </w:r>
        <w:r>
          <w:rPr>
            <w:noProof/>
            <w:webHidden/>
          </w:rPr>
          <w:fldChar w:fldCharType="begin"/>
        </w:r>
        <w:r>
          <w:rPr>
            <w:noProof/>
            <w:webHidden/>
          </w:rPr>
          <w:instrText xml:space="preserve"> PAGEREF _Toc405549405 \h </w:instrText>
        </w:r>
        <w:r>
          <w:rPr>
            <w:noProof/>
            <w:webHidden/>
          </w:rPr>
        </w:r>
        <w:r>
          <w:rPr>
            <w:noProof/>
            <w:webHidden/>
          </w:rPr>
          <w:fldChar w:fldCharType="separate"/>
        </w:r>
        <w:r>
          <w:rPr>
            <w:noProof/>
            <w:webHidden/>
          </w:rPr>
          <w:t>11</w:t>
        </w:r>
        <w:r>
          <w:rPr>
            <w:noProof/>
            <w:webHidden/>
          </w:rPr>
          <w:fldChar w:fldCharType="end"/>
        </w:r>
      </w:hyperlink>
    </w:p>
    <w:p w:rsidR="00C502C5" w:rsidRPr="00BB449C" w:rsidRDefault="00C502C5">
      <w:pPr>
        <w:pStyle w:val="TOC2"/>
        <w:rPr>
          <w:rFonts w:ascii="Calibri" w:hAnsi="Calibri"/>
          <w:noProof/>
        </w:rPr>
      </w:pPr>
      <w:hyperlink w:anchor="_Toc405549406" w:history="1">
        <w:r w:rsidRPr="00BB7355">
          <w:rPr>
            <w:rStyle w:val="Hyperlink"/>
            <w:noProof/>
          </w:rPr>
          <w:t>Outbrief</w:t>
        </w:r>
        <w:r>
          <w:rPr>
            <w:noProof/>
            <w:webHidden/>
          </w:rPr>
          <w:tab/>
        </w:r>
        <w:r>
          <w:rPr>
            <w:noProof/>
            <w:webHidden/>
          </w:rPr>
          <w:fldChar w:fldCharType="begin"/>
        </w:r>
        <w:r>
          <w:rPr>
            <w:noProof/>
            <w:webHidden/>
          </w:rPr>
          <w:instrText xml:space="preserve"> PAGEREF _Toc405549406 \h </w:instrText>
        </w:r>
        <w:r>
          <w:rPr>
            <w:noProof/>
            <w:webHidden/>
          </w:rPr>
        </w:r>
        <w:r>
          <w:rPr>
            <w:noProof/>
            <w:webHidden/>
          </w:rPr>
          <w:fldChar w:fldCharType="separate"/>
        </w:r>
        <w:r>
          <w:rPr>
            <w:noProof/>
            <w:webHidden/>
          </w:rPr>
          <w:t>11</w:t>
        </w:r>
        <w:r>
          <w:rPr>
            <w:noProof/>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407" w:history="1">
        <w:r w:rsidRPr="00BB7355">
          <w:rPr>
            <w:rStyle w:val="Hyperlink"/>
          </w:rPr>
          <w:t>Appendix A: Acronyms</w:t>
        </w:r>
        <w:r>
          <w:rPr>
            <w:webHidden/>
          </w:rPr>
          <w:tab/>
          <w:t>A</w:t>
        </w:r>
        <w:r>
          <w:rPr>
            <w:webHidden/>
          </w:rPr>
          <w:fldChar w:fldCharType="begin"/>
        </w:r>
        <w:r>
          <w:rPr>
            <w:webHidden/>
          </w:rPr>
          <w:instrText xml:space="preserve"> PAGEREF _Toc405549407 \h </w:instrText>
        </w:r>
        <w:r>
          <w:rPr>
            <w:webHidden/>
          </w:rPr>
        </w:r>
        <w:r>
          <w:rPr>
            <w:webHidden/>
          </w:rPr>
          <w:fldChar w:fldCharType="separate"/>
        </w:r>
        <w:r>
          <w:rPr>
            <w:webHidden/>
          </w:rPr>
          <w:t>1</w:t>
        </w:r>
        <w:r>
          <w:rPr>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408" w:history="1">
        <w:r w:rsidRPr="00BB7355">
          <w:rPr>
            <w:rStyle w:val="Hyperlink"/>
          </w:rPr>
          <w:t>Appendix B: Hazard Specific Information</w:t>
        </w:r>
        <w:r>
          <w:rPr>
            <w:webHidden/>
          </w:rPr>
          <w:tab/>
          <w:t>B</w:t>
        </w:r>
        <w:r>
          <w:rPr>
            <w:webHidden/>
          </w:rPr>
          <w:fldChar w:fldCharType="begin"/>
        </w:r>
        <w:r>
          <w:rPr>
            <w:webHidden/>
          </w:rPr>
          <w:instrText xml:space="preserve"> PAGEREF _Toc405549408 \h </w:instrText>
        </w:r>
        <w:r>
          <w:rPr>
            <w:webHidden/>
          </w:rPr>
        </w:r>
        <w:r>
          <w:rPr>
            <w:webHidden/>
          </w:rPr>
          <w:fldChar w:fldCharType="separate"/>
        </w:r>
        <w:r>
          <w:rPr>
            <w:webHidden/>
          </w:rPr>
          <w:t>1</w:t>
        </w:r>
        <w:r>
          <w:rPr>
            <w:webHidden/>
          </w:rPr>
          <w:fldChar w:fldCharType="end"/>
        </w:r>
      </w:hyperlink>
    </w:p>
    <w:p w:rsidR="00C502C5" w:rsidRPr="00BB449C" w:rsidRDefault="00C502C5">
      <w:pPr>
        <w:pStyle w:val="TOC1"/>
        <w:rPr>
          <w:rFonts w:ascii="Calibri" w:hAnsi="Calibri" w:cs="Times New Roman"/>
          <w:b w:val="0"/>
          <w:color w:val="auto"/>
          <w:sz w:val="22"/>
          <w:szCs w:val="22"/>
        </w:rPr>
      </w:pPr>
      <w:hyperlink w:anchor="_Toc405549409" w:history="1">
        <w:r w:rsidRPr="00BB7355">
          <w:rPr>
            <w:rStyle w:val="Hyperlink"/>
          </w:rPr>
          <w:t>Appendix C: Participant Feedback Form</w:t>
        </w:r>
        <w:r>
          <w:rPr>
            <w:webHidden/>
          </w:rPr>
          <w:tab/>
          <w:t>C</w:t>
        </w:r>
        <w:r>
          <w:rPr>
            <w:webHidden/>
          </w:rPr>
          <w:fldChar w:fldCharType="begin"/>
        </w:r>
        <w:r>
          <w:rPr>
            <w:webHidden/>
          </w:rPr>
          <w:instrText xml:space="preserve"> PAGEREF _Toc405549409 \h </w:instrText>
        </w:r>
        <w:r>
          <w:rPr>
            <w:webHidden/>
          </w:rPr>
        </w:r>
        <w:r>
          <w:rPr>
            <w:webHidden/>
          </w:rPr>
          <w:fldChar w:fldCharType="separate"/>
        </w:r>
        <w:r>
          <w:rPr>
            <w:webHidden/>
          </w:rPr>
          <w:t>1</w:t>
        </w:r>
        <w:r>
          <w:rPr>
            <w:webHidden/>
          </w:rPr>
          <w:fldChar w:fldCharType="end"/>
        </w:r>
      </w:hyperlink>
    </w:p>
    <w:p w:rsidR="000D66B5" w:rsidRPr="00C57DA1" w:rsidRDefault="00AB4F45" w:rsidP="006947D5">
      <w:pPr>
        <w:pStyle w:val="BodyText"/>
      </w:pPr>
      <w:r w:rsidRPr="00C57DA1">
        <w:fldChar w:fldCharType="end"/>
      </w:r>
    </w:p>
    <w:p w:rsidR="000D66B5" w:rsidRPr="00C57DA1" w:rsidRDefault="000D66B5" w:rsidP="006947D5">
      <w:pPr>
        <w:pStyle w:val="BodyText"/>
      </w:pPr>
    </w:p>
    <w:p w:rsidR="000D66B5" w:rsidRPr="00C57DA1" w:rsidRDefault="000D66B5" w:rsidP="006947D5">
      <w:pPr>
        <w:pStyle w:val="Heading1"/>
        <w:pageBreakBefore/>
        <w:sectPr w:rsidR="000D66B5" w:rsidRPr="00C57DA1" w:rsidSect="00A52983">
          <w:footerReference w:type="default" r:id="rId15"/>
          <w:pgSz w:w="12240" w:h="15840" w:code="1"/>
          <w:pgMar w:top="1440" w:right="1440" w:bottom="1440" w:left="1440" w:header="432" w:footer="432" w:gutter="0"/>
          <w:pgNumType w:fmt="lowerRoman"/>
          <w:cols w:space="720"/>
          <w:docGrid w:linePitch="360"/>
        </w:sectPr>
      </w:pPr>
    </w:p>
    <w:p w:rsidR="000D66B5" w:rsidRPr="00502712" w:rsidRDefault="000D66B5" w:rsidP="006947D5">
      <w:pPr>
        <w:pStyle w:val="Heading1"/>
        <w:spacing w:before="200" w:after="120"/>
        <w:rPr>
          <w:rFonts w:ascii="Arial" w:hAnsi="Arial"/>
        </w:rPr>
      </w:pPr>
      <w:bookmarkStart w:id="7" w:name="_Toc405549385"/>
      <w:r w:rsidRPr="00502712">
        <w:rPr>
          <w:rFonts w:ascii="Arial" w:hAnsi="Arial"/>
        </w:rPr>
        <w:lastRenderedPageBreak/>
        <w:t>Introduction</w:t>
      </w:r>
      <w:bookmarkEnd w:id="7"/>
    </w:p>
    <w:p w:rsidR="000D66B5" w:rsidRDefault="000D66B5" w:rsidP="006947D5">
      <w:pPr>
        <w:pStyle w:val="Heading2"/>
        <w:spacing w:after="120"/>
      </w:pPr>
      <w:bookmarkStart w:id="8" w:name="_Toc405549386"/>
      <w:r>
        <w:t>Background</w:t>
      </w:r>
      <w:bookmarkEnd w:id="8"/>
    </w:p>
    <w:p w:rsidR="00A3672A" w:rsidRDefault="00A3672A" w:rsidP="00A3672A">
      <w:pPr>
        <w:pStyle w:val="BodyText"/>
        <w:spacing w:after="120"/>
      </w:pPr>
      <w:r w:rsidRPr="008A76B4">
        <w:t xml:space="preserve">The </w:t>
      </w:r>
      <w:r>
        <w:t>EMI-sponsored series of V</w:t>
      </w:r>
      <w:r w:rsidRPr="008A76B4">
        <w:t>TTX</w:t>
      </w:r>
      <w:r>
        <w:t>s</w:t>
      </w:r>
      <w:r w:rsidRPr="008A76B4">
        <w:t xml:space="preserve"> </w:t>
      </w:r>
      <w:r>
        <w:t>is</w:t>
      </w:r>
      <w:r w:rsidRPr="008A76B4">
        <w:t xml:space="preserve"> designed </w:t>
      </w:r>
      <w:r>
        <w:t>to help prepare organizations for potential catastrophic events. A different scenario will be presented eac</w:t>
      </w:r>
      <w:r w:rsidR="00D21665">
        <w:t xml:space="preserve">h month based </w:t>
      </w:r>
      <w:r w:rsidR="00A15079">
        <w:t>on</w:t>
      </w:r>
      <w:r>
        <w:t xml:space="preserve"> potential for man-made catastroph</w:t>
      </w:r>
      <w:r w:rsidR="00D21665">
        <w:t xml:space="preserve">ic events such as those based </w:t>
      </w:r>
      <w:r>
        <w:t xml:space="preserve">on various terrorist activities. In the end, it is EMI’s goal to increase preparedness across the country through the collaborative exercise of participating agencies. </w:t>
      </w:r>
    </w:p>
    <w:p w:rsidR="000D66B5" w:rsidRDefault="000D66B5" w:rsidP="006845B7">
      <w:pPr>
        <w:pStyle w:val="BodyText"/>
        <w:spacing w:after="120"/>
      </w:pPr>
      <w:r>
        <w:t>This</w:t>
      </w:r>
      <w:r w:rsidRPr="008A76B4">
        <w:t xml:space="preserve"> </w:t>
      </w:r>
      <w:r w:rsidR="00DB6F9E">
        <w:t>Civil Unrest</w:t>
      </w:r>
      <w:r w:rsidRPr="009A74F0">
        <w:t xml:space="preserve"> VTTX was designed around</w:t>
      </w:r>
      <w:r w:rsidR="005470EB">
        <w:t xml:space="preserve"> a</w:t>
      </w:r>
      <w:r w:rsidRPr="009A74F0">
        <w:t xml:space="preserve"> realistic </w:t>
      </w:r>
      <w:r w:rsidR="005470EB">
        <w:t xml:space="preserve">severe </w:t>
      </w:r>
      <w:r w:rsidR="00DB6F9E">
        <w:t>Civil Unrest</w:t>
      </w:r>
      <w:r w:rsidR="005470EB">
        <w:t xml:space="preserve"> </w:t>
      </w:r>
      <w:r w:rsidRPr="009A74F0">
        <w:t>scenario</w:t>
      </w:r>
      <w:r w:rsidR="005470EB">
        <w:t>. The sever</w:t>
      </w:r>
      <w:r w:rsidR="00A53790">
        <w:t>e</w:t>
      </w:r>
      <w:r w:rsidR="009A74F0" w:rsidRPr="009A74F0">
        <w:t xml:space="preserve"> </w:t>
      </w:r>
      <w:r w:rsidR="00DB6F9E">
        <w:t>Civil Unrest</w:t>
      </w:r>
      <w:r w:rsidR="009A74F0" w:rsidRPr="009A74F0">
        <w:t xml:space="preserve"> </w:t>
      </w:r>
      <w:r w:rsidR="00A15079">
        <w:t xml:space="preserve">could produce </w:t>
      </w:r>
      <w:r w:rsidR="00DB6F9E">
        <w:t xml:space="preserve">sheltering, response and </w:t>
      </w:r>
      <w:r w:rsidR="00A15079">
        <w:t>re</w:t>
      </w:r>
      <w:r w:rsidR="00DB6F9E">
        <w:t>covery</w:t>
      </w:r>
      <w:r w:rsidR="00A15079">
        <w:t>.</w:t>
      </w:r>
    </w:p>
    <w:p w:rsidR="000D66B5" w:rsidRDefault="000D66B5" w:rsidP="006947D5">
      <w:pPr>
        <w:pStyle w:val="Heading2"/>
        <w:spacing w:after="120"/>
      </w:pPr>
      <w:bookmarkStart w:id="9" w:name="_Toc405549387"/>
      <w:r>
        <w:t>Purpose</w:t>
      </w:r>
      <w:bookmarkEnd w:id="9"/>
    </w:p>
    <w:p w:rsidR="000D66B5" w:rsidRDefault="000D66B5" w:rsidP="00442243">
      <w:pPr>
        <w:pStyle w:val="BodyText"/>
        <w:spacing w:after="120"/>
      </w:pPr>
      <w:r>
        <w:t xml:space="preserve">The purpose of this exercise is to provide participants with an opportunity to assess their preparedness, response and recovery protocols, plans, and capabilities to the event. </w:t>
      </w:r>
    </w:p>
    <w:p w:rsidR="000D66B5" w:rsidRDefault="000D66B5" w:rsidP="006947D5">
      <w:pPr>
        <w:pStyle w:val="Heading2"/>
        <w:spacing w:after="120"/>
      </w:pPr>
      <w:bookmarkStart w:id="10" w:name="_Toc405549388"/>
      <w:r>
        <w:t>Scope</w:t>
      </w:r>
      <w:bookmarkEnd w:id="10"/>
    </w:p>
    <w:p w:rsidR="000D66B5" w:rsidRDefault="000D66B5" w:rsidP="00442243">
      <w:pPr>
        <w:pStyle w:val="BodyText"/>
        <w:spacing w:after="120"/>
      </w:pPr>
      <w:r>
        <w:t>Participants will play locally and participate virtually in the conduct of the VTTX. Players will participate in facilitated discussions within their organizations to address the challenges presented by the event, and then share those outcomes with the virtual community of participants. Discussions will focus on emergency responder coordination, critical decision-making, and the integration of resources necessary to prepare for, respond to and recover from the event. Each organization’s preparedness and resilience will be critical to response and restoration efforts in their region.</w:t>
      </w:r>
      <w:r w:rsidR="005470EB">
        <w:t xml:space="preserve"> </w:t>
      </w:r>
    </w:p>
    <w:p w:rsidR="000D66B5" w:rsidRDefault="000D66B5" w:rsidP="00442243">
      <w:pPr>
        <w:pStyle w:val="BodyText"/>
        <w:spacing w:after="120"/>
      </w:pPr>
      <w:r>
        <w:t>In addition, players will focus on interdisciplinary and interagency coordination both at the local, state, and/or regional levels. Processes and decision making are more important than minute details. Player feedback will be used to update relevant emergency response and incident management plans and procedures.</w:t>
      </w:r>
    </w:p>
    <w:p w:rsidR="000D66B5" w:rsidRDefault="000D66B5" w:rsidP="006947D5">
      <w:pPr>
        <w:pStyle w:val="Heading2"/>
        <w:spacing w:after="120"/>
      </w:pPr>
      <w:bookmarkStart w:id="11" w:name="_Toc405549389"/>
      <w:r>
        <w:t>Core Capabilities</w:t>
      </w:r>
      <w:bookmarkEnd w:id="11"/>
    </w:p>
    <w:p w:rsidR="00A3672A" w:rsidRDefault="00A3672A" w:rsidP="00A3672A">
      <w:pPr>
        <w:pStyle w:val="BodyText"/>
        <w:spacing w:after="120"/>
      </w:pPr>
      <w:bookmarkStart w:id="12" w:name="OLE_LINK3"/>
      <w:bookmarkStart w:id="13" w:name="OLE_LINK4"/>
      <w:r>
        <w:t xml:space="preserve">The National Preparedness Goal of September 2011 has steered the focus of homeland security toward a capabilities-based planning approach. Capabilities-based planning focuses on planning under uncertainty because the next </w:t>
      </w:r>
      <w:bookmarkStart w:id="14" w:name="OLE_LINK1"/>
      <w:bookmarkStart w:id="15" w:name="OLE_LINK2"/>
      <w:r>
        <w:t>disaster can never be forecast with complete accuracy</w:t>
      </w:r>
      <w:bookmarkEnd w:id="14"/>
      <w:bookmarkEnd w:id="15"/>
      <w:r>
        <w:t>. Therefore, capabilities-based planning takes an all-hazards approach to planning and preparation that builds capabilities that can be applied to a wide variety of incidents. States and urban areas use capabilities-based planning to identify a baseline assessment of their homeland security efforts by comparing their current capabilities against the Core Capabilities. This approach identifies gaps in current capabilities.</w:t>
      </w:r>
    </w:p>
    <w:bookmarkEnd w:id="12"/>
    <w:bookmarkEnd w:id="13"/>
    <w:p w:rsidR="00A3672A" w:rsidRDefault="00A3672A" w:rsidP="00A3672A">
      <w:pPr>
        <w:pStyle w:val="BodyText"/>
        <w:spacing w:after="120"/>
      </w:pPr>
      <w:r>
        <w:t>The Core Capabilities are essential for the execution of each of the five mission areas: Prevention, Protection, Mitigation, Response, and Recovery. These capabilities provide the foundation for development of the exercise design objectives and scenario. The purpose of t</w:t>
      </w:r>
      <w:r w:rsidRPr="00BA50B8">
        <w:t xml:space="preserve">his exercise </w:t>
      </w:r>
      <w:r>
        <w:t>is</w:t>
      </w:r>
      <w:r w:rsidRPr="00BA50B8">
        <w:t xml:space="preserve"> to measure and validate performance of these </w:t>
      </w:r>
      <w:r>
        <w:t>Core C</w:t>
      </w:r>
      <w:r w:rsidRPr="00BA50B8">
        <w:t>apabilities.</w:t>
      </w:r>
      <w:r>
        <w:t xml:space="preserve"> The selected Core Capabilities are:</w:t>
      </w:r>
    </w:p>
    <w:p w:rsidR="000D66B5" w:rsidRDefault="000D66B5" w:rsidP="00442243">
      <w:pPr>
        <w:pStyle w:val="BodyText"/>
        <w:spacing w:after="120"/>
        <w:rPr>
          <w:b/>
          <w:u w:val="single"/>
        </w:rPr>
      </w:pPr>
    </w:p>
    <w:p w:rsidR="00E73E2B" w:rsidRDefault="00E73E2B" w:rsidP="00442243">
      <w:pPr>
        <w:pStyle w:val="BodyText"/>
        <w:spacing w:after="120"/>
        <w:rPr>
          <w:b/>
          <w:u w:val="single"/>
        </w:rPr>
      </w:pPr>
    </w:p>
    <w:p w:rsidR="000D66B5" w:rsidRPr="009E2088" w:rsidRDefault="000D66B5" w:rsidP="00442243">
      <w:pPr>
        <w:pStyle w:val="BodyText"/>
        <w:spacing w:after="120"/>
        <w:rPr>
          <w:b/>
          <w:u w:val="single"/>
        </w:rPr>
      </w:pPr>
      <w:r w:rsidRPr="009E2088">
        <w:rPr>
          <w:b/>
          <w:u w:val="single"/>
        </w:rPr>
        <w:t>Common to All Mission Areas:</w:t>
      </w:r>
    </w:p>
    <w:p w:rsidR="000D66B5" w:rsidRPr="009E2088" w:rsidRDefault="000D66B5" w:rsidP="00A85460">
      <w:pPr>
        <w:pStyle w:val="BodyText"/>
        <w:spacing w:after="120"/>
        <w:ind w:left="720"/>
      </w:pPr>
      <w:r w:rsidRPr="009E2088">
        <w:rPr>
          <w:b/>
        </w:rPr>
        <w:t>Planning</w:t>
      </w:r>
      <w:r w:rsidRPr="009E2088">
        <w:t xml:space="preserve"> - Conduct a systematic process engaging the whole community as appropriate in the development of executable strategic, operational, and/or community-based approaches to meet defined objectives.</w:t>
      </w:r>
    </w:p>
    <w:p w:rsidR="000D66B5" w:rsidRPr="009E2088" w:rsidRDefault="000D66B5" w:rsidP="00A85460">
      <w:pPr>
        <w:pStyle w:val="BodyText"/>
        <w:spacing w:after="120"/>
        <w:ind w:left="720"/>
      </w:pPr>
      <w:r w:rsidRPr="009E2088">
        <w:rPr>
          <w:b/>
        </w:rPr>
        <w:t xml:space="preserve">Public Information and Warning </w:t>
      </w:r>
      <w:r w:rsidRPr="009E2088">
        <w:t>- 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p w:rsidR="000D66B5" w:rsidRPr="009E2088" w:rsidRDefault="000D66B5" w:rsidP="00A85460">
      <w:pPr>
        <w:pStyle w:val="BodyText"/>
        <w:spacing w:after="120"/>
        <w:ind w:left="720"/>
      </w:pPr>
      <w:r w:rsidRPr="009E2088">
        <w:rPr>
          <w:b/>
        </w:rPr>
        <w:t>Operational Coordination</w:t>
      </w:r>
      <w:r w:rsidRPr="009E2088">
        <w:t xml:space="preserve"> - Establish and maintain a unified and coordinated operational structure and process that appropriately integrates all critical stakeholders and supports the execution of core capabilities.</w:t>
      </w:r>
    </w:p>
    <w:p w:rsidR="000D66B5" w:rsidRPr="009E2088" w:rsidRDefault="000D66B5" w:rsidP="00442243">
      <w:pPr>
        <w:pStyle w:val="BodyText"/>
        <w:spacing w:after="120"/>
      </w:pPr>
      <w:r w:rsidRPr="009E2088">
        <w:rPr>
          <w:b/>
          <w:u w:val="single"/>
        </w:rPr>
        <w:t>Response Mission Area</w:t>
      </w:r>
      <w:r w:rsidRPr="009E2088">
        <w:t xml:space="preserve"> - Response includes those capabilities necessary to save lives, protect property and the environment, and meet basic human needs after an incident has occurred.</w:t>
      </w:r>
    </w:p>
    <w:p w:rsidR="000D66B5" w:rsidRPr="009E2088" w:rsidRDefault="000D66B5" w:rsidP="00A85460">
      <w:pPr>
        <w:pStyle w:val="BodyText"/>
        <w:spacing w:after="120"/>
        <w:ind w:left="720"/>
      </w:pPr>
      <w:r w:rsidRPr="009E2088">
        <w:rPr>
          <w:b/>
        </w:rPr>
        <w:t>Infrastructure Systems</w:t>
      </w:r>
      <w:r w:rsidRPr="009E2088">
        <w:t xml:space="preserve"> - Stabilize critical infrastructure functions, minimize health and safety threats, and efficiently restore and revitalize systems and services to support a viable, resilient community.</w:t>
      </w:r>
    </w:p>
    <w:p w:rsidR="000D66B5" w:rsidRPr="009E2088" w:rsidRDefault="000D66B5" w:rsidP="00A85460">
      <w:pPr>
        <w:pStyle w:val="BodyText"/>
        <w:spacing w:after="120"/>
        <w:ind w:left="720"/>
      </w:pPr>
      <w:r w:rsidRPr="009E2088">
        <w:rPr>
          <w:b/>
        </w:rPr>
        <w:t>Mass Care Services</w:t>
      </w:r>
      <w:r w:rsidRPr="009E2088">
        <w:t xml:space="preserve"> - Provide life-sustaining services to the affected population with a focus on hydration, feeding, and sheltering to those who have the most need, as well as support for reunifying families.</w:t>
      </w:r>
    </w:p>
    <w:p w:rsidR="000D66B5" w:rsidRPr="009E2088" w:rsidRDefault="000D66B5" w:rsidP="00A85460">
      <w:pPr>
        <w:pStyle w:val="BodyText"/>
        <w:spacing w:after="120"/>
        <w:ind w:left="720"/>
      </w:pPr>
      <w:r w:rsidRPr="009E2088">
        <w:rPr>
          <w:b/>
        </w:rPr>
        <w:t>Situational Assessment</w:t>
      </w:r>
      <w:r w:rsidRPr="009E2088">
        <w:t xml:space="preserve"> - Provide all decision makers with decision-relevant information regarding the nature and extent of the hazard, any cascading effects, and the status of the response.</w:t>
      </w:r>
    </w:p>
    <w:p w:rsidR="000D66B5" w:rsidRPr="009E2088" w:rsidRDefault="000D66B5" w:rsidP="00442243">
      <w:pPr>
        <w:pStyle w:val="BodyText"/>
        <w:spacing w:after="120"/>
      </w:pPr>
      <w:r w:rsidRPr="009E2088">
        <w:rPr>
          <w:b/>
          <w:u w:val="single"/>
        </w:rPr>
        <w:t>Recovery Mission Area</w:t>
      </w:r>
      <w:r w:rsidRPr="009E2088">
        <w:rPr>
          <w:u w:val="single"/>
        </w:rPr>
        <w:t xml:space="preserve"> </w:t>
      </w:r>
      <w:r w:rsidRPr="009E2088">
        <w:t>- Recovery includes those capabilities necessary to assist communities affected by an incident in recovering effectively. It is focused on a timely restoration, strengthening, and revitalization of the infrastructure; housing; a sustainable economy; and the health, social, cultural, historic, and environmental fabric of communities affected by a catastrophic incident.</w:t>
      </w:r>
    </w:p>
    <w:p w:rsidR="000D66B5" w:rsidRPr="009E2088" w:rsidRDefault="000D66B5" w:rsidP="00A85460">
      <w:pPr>
        <w:pStyle w:val="BodyText"/>
        <w:spacing w:after="120"/>
        <w:ind w:left="720"/>
      </w:pPr>
      <w:r w:rsidRPr="009E2088">
        <w:rPr>
          <w:b/>
        </w:rPr>
        <w:t>Economic Recovery</w:t>
      </w:r>
      <w:r w:rsidRPr="009E2088">
        <w:t xml:space="preserve"> - Return economic and business activities (including food and agriculture) to a healthy state and develop new business and employment opportunities that result in a sustainable and economically viable community.</w:t>
      </w:r>
    </w:p>
    <w:p w:rsidR="000D66B5" w:rsidRDefault="000D66B5" w:rsidP="00A85460">
      <w:pPr>
        <w:pStyle w:val="BodyText"/>
        <w:spacing w:after="120"/>
        <w:ind w:left="720"/>
      </w:pPr>
      <w:r w:rsidRPr="009E2088">
        <w:rPr>
          <w:b/>
        </w:rPr>
        <w:t xml:space="preserve">Health and Social Services </w:t>
      </w:r>
      <w:r w:rsidRPr="009E2088">
        <w:t>- Restore and improve health and social services networks to promote the resilience, independence, health (including behavioral health), and well-being of the whole community.</w:t>
      </w:r>
    </w:p>
    <w:p w:rsidR="000D66B5" w:rsidRDefault="000D66B5" w:rsidP="006947D5">
      <w:pPr>
        <w:pStyle w:val="Heading2"/>
      </w:pPr>
      <w:bookmarkStart w:id="16" w:name="_Toc405549390"/>
      <w:r>
        <w:t>Exercise Design Objectives</w:t>
      </w:r>
      <w:bookmarkEnd w:id="16"/>
    </w:p>
    <w:p w:rsidR="000D66B5" w:rsidRPr="009E2088" w:rsidRDefault="000D66B5" w:rsidP="00442243">
      <w:pPr>
        <w:pStyle w:val="BodyText"/>
      </w:pPr>
      <w:r>
        <w:t xml:space="preserve">Exercise design objectives focus on improving understanding of a response concept, identifying opportunities or problems, and achieving a change in attitude. This exercise will focus on the </w:t>
      </w:r>
      <w:r w:rsidRPr="009E2088">
        <w:t>following design objectives through the presented scenario:</w:t>
      </w:r>
    </w:p>
    <w:p w:rsidR="000D66B5" w:rsidRPr="009E2088" w:rsidRDefault="000D66B5" w:rsidP="00FA0EBE">
      <w:pPr>
        <w:numPr>
          <w:ilvl w:val="0"/>
          <w:numId w:val="7"/>
        </w:numPr>
        <w:tabs>
          <w:tab w:val="clear" w:pos="360"/>
          <w:tab w:val="num" w:pos="720"/>
        </w:tabs>
        <w:spacing w:before="120" w:after="120"/>
        <w:ind w:left="720"/>
      </w:pPr>
      <w:r w:rsidRPr="009E2088">
        <w:t>Discuss the ability to conduct a systematic planning process which has engaged the whole community.</w:t>
      </w:r>
    </w:p>
    <w:p w:rsidR="000D66B5" w:rsidRPr="009E2088" w:rsidRDefault="000D66B5" w:rsidP="00FA0EBE">
      <w:pPr>
        <w:numPr>
          <w:ilvl w:val="0"/>
          <w:numId w:val="7"/>
        </w:numPr>
        <w:tabs>
          <w:tab w:val="clear" w:pos="360"/>
          <w:tab w:val="num" w:pos="720"/>
        </w:tabs>
        <w:spacing w:before="120" w:after="120"/>
        <w:ind w:left="720"/>
      </w:pPr>
      <w:r w:rsidRPr="009E2088">
        <w:lastRenderedPageBreak/>
        <w:t>Discuss the capability to deliver coordinated, prompt, reliable and actionable information to the whole community.</w:t>
      </w:r>
    </w:p>
    <w:p w:rsidR="000D66B5" w:rsidRPr="009E2088" w:rsidRDefault="000D66B5" w:rsidP="00FA0EBE">
      <w:pPr>
        <w:numPr>
          <w:ilvl w:val="0"/>
          <w:numId w:val="7"/>
        </w:numPr>
        <w:tabs>
          <w:tab w:val="clear" w:pos="360"/>
          <w:tab w:val="num" w:pos="720"/>
        </w:tabs>
        <w:spacing w:before="120" w:after="120"/>
        <w:ind w:left="720"/>
      </w:pPr>
      <w:r w:rsidRPr="009E2088">
        <w:t>Discuss the capability to establish and maintain a unified and coordinated operational structure and process that integrates all critical stakeholders.</w:t>
      </w:r>
    </w:p>
    <w:p w:rsidR="000D66B5" w:rsidRPr="009E2088" w:rsidRDefault="000D66B5" w:rsidP="00FA0EBE">
      <w:pPr>
        <w:numPr>
          <w:ilvl w:val="0"/>
          <w:numId w:val="7"/>
        </w:numPr>
        <w:tabs>
          <w:tab w:val="clear" w:pos="360"/>
          <w:tab w:val="num" w:pos="720"/>
        </w:tabs>
        <w:spacing w:before="120" w:after="120"/>
        <w:ind w:left="720"/>
      </w:pPr>
      <w:r w:rsidRPr="009E2088">
        <w:t>Discuss the ability to stabilize critical infrastructure functions, minimize health and safety threats, and efficiently restore vital systems and services.</w:t>
      </w:r>
    </w:p>
    <w:p w:rsidR="000D66B5" w:rsidRPr="009E2088" w:rsidRDefault="000D66B5" w:rsidP="00FA0EBE">
      <w:pPr>
        <w:numPr>
          <w:ilvl w:val="0"/>
          <w:numId w:val="7"/>
        </w:numPr>
        <w:tabs>
          <w:tab w:val="clear" w:pos="360"/>
          <w:tab w:val="num" w:pos="720"/>
        </w:tabs>
        <w:spacing w:before="120" w:after="120"/>
        <w:ind w:left="720"/>
      </w:pPr>
      <w:r w:rsidRPr="009E2088">
        <w:t>Discuss the capability to provide life-sustaining services to the affected population.</w:t>
      </w:r>
    </w:p>
    <w:p w:rsidR="000D66B5" w:rsidRPr="009E2088" w:rsidRDefault="000D66B5" w:rsidP="00FA0EBE">
      <w:pPr>
        <w:numPr>
          <w:ilvl w:val="0"/>
          <w:numId w:val="7"/>
        </w:numPr>
        <w:tabs>
          <w:tab w:val="clear" w:pos="360"/>
          <w:tab w:val="num" w:pos="720"/>
        </w:tabs>
        <w:spacing w:before="120" w:after="120"/>
        <w:ind w:left="720"/>
      </w:pPr>
      <w:r w:rsidRPr="009E2088">
        <w:t>Discuss the capability to provide decision-makers with decision-relevant information regarding the nature and extent of hazards.</w:t>
      </w:r>
    </w:p>
    <w:p w:rsidR="000D66B5" w:rsidRPr="009E2088" w:rsidRDefault="000D66B5" w:rsidP="00FA0EBE">
      <w:pPr>
        <w:numPr>
          <w:ilvl w:val="0"/>
          <w:numId w:val="7"/>
        </w:numPr>
        <w:tabs>
          <w:tab w:val="clear" w:pos="360"/>
          <w:tab w:val="num" w:pos="720"/>
        </w:tabs>
        <w:spacing w:before="120" w:after="120"/>
        <w:ind w:left="720"/>
      </w:pPr>
      <w:r w:rsidRPr="009E2088">
        <w:t>Discuss the capability to return economic and business activities to a healthy state.</w:t>
      </w:r>
    </w:p>
    <w:p w:rsidR="000D66B5" w:rsidRPr="009E2088" w:rsidRDefault="000D66B5" w:rsidP="00FA0EBE">
      <w:pPr>
        <w:numPr>
          <w:ilvl w:val="0"/>
          <w:numId w:val="7"/>
        </w:numPr>
        <w:tabs>
          <w:tab w:val="clear" w:pos="360"/>
          <w:tab w:val="num" w:pos="720"/>
        </w:tabs>
        <w:spacing w:before="120" w:after="120"/>
        <w:ind w:left="720"/>
      </w:pPr>
      <w:r w:rsidRPr="009E2088">
        <w:t>Discuss the capability to restore and improve health and social services networks.</w:t>
      </w:r>
    </w:p>
    <w:p w:rsidR="000D66B5" w:rsidRDefault="000D66B5" w:rsidP="006947D5">
      <w:pPr>
        <w:pStyle w:val="Heading2"/>
      </w:pPr>
      <w:bookmarkStart w:id="17" w:name="_Toc405549391"/>
      <w:r w:rsidRPr="009E2088">
        <w:t>Participants</w:t>
      </w:r>
      <w:bookmarkEnd w:id="17"/>
    </w:p>
    <w:p w:rsidR="000D66B5" w:rsidRDefault="000D66B5" w:rsidP="00FA0EBE">
      <w:pPr>
        <w:pStyle w:val="ListBullet"/>
        <w:numPr>
          <w:ilvl w:val="0"/>
          <w:numId w:val="3"/>
        </w:numPr>
        <w:spacing w:after="80"/>
      </w:pPr>
      <w:r w:rsidRPr="00182112">
        <w:rPr>
          <w:b/>
        </w:rPr>
        <w:t>Players</w:t>
      </w:r>
      <w:r>
        <w:rPr>
          <w:b/>
        </w:rPr>
        <w:t>.</w:t>
      </w:r>
      <w:r>
        <w:t xml:space="preserve"> Players respond to the situation presented, based on expert knowledge of response procedures, current plans and procedures, and insights derived from training.</w:t>
      </w:r>
    </w:p>
    <w:p w:rsidR="000D66B5" w:rsidRDefault="000D66B5" w:rsidP="00FA0EBE">
      <w:pPr>
        <w:pStyle w:val="ListBullet"/>
        <w:numPr>
          <w:ilvl w:val="0"/>
          <w:numId w:val="3"/>
        </w:numPr>
        <w:spacing w:after="80"/>
      </w:pPr>
      <w:r w:rsidRPr="00182112">
        <w:rPr>
          <w:b/>
        </w:rPr>
        <w:t>Observers</w:t>
      </w:r>
      <w:r>
        <w:rPr>
          <w:b/>
        </w:rPr>
        <w:t xml:space="preserve"> (Optional)</w:t>
      </w:r>
      <w:r w:rsidRPr="001D2BEC">
        <w:rPr>
          <w:b/>
        </w:rPr>
        <w:t>.</w:t>
      </w:r>
      <w:r>
        <w:t xml:space="preserve"> Observers may support the group in developing responses to the situation during the discussion.</w:t>
      </w:r>
    </w:p>
    <w:p w:rsidR="000D66B5" w:rsidRDefault="000D66B5" w:rsidP="00FA0EBE">
      <w:pPr>
        <w:pStyle w:val="ListBullet"/>
        <w:numPr>
          <w:ilvl w:val="0"/>
          <w:numId w:val="3"/>
        </w:numPr>
        <w:spacing w:after="80"/>
      </w:pPr>
      <w:r w:rsidRPr="00182112">
        <w:rPr>
          <w:b/>
        </w:rPr>
        <w:t>Facilitators</w:t>
      </w:r>
      <w:r>
        <w:rPr>
          <w:b/>
        </w:rPr>
        <w:t>.</w:t>
      </w:r>
      <w:r>
        <w:t xml:space="preserve"> Facilitators provide situation updates and moderate discussions. They also provide additional information or resolve questions or conflict as required.</w:t>
      </w:r>
    </w:p>
    <w:p w:rsidR="000D66B5" w:rsidRDefault="000D66B5" w:rsidP="00FA0EBE">
      <w:pPr>
        <w:pStyle w:val="ListBullet"/>
        <w:numPr>
          <w:ilvl w:val="0"/>
          <w:numId w:val="3"/>
        </w:numPr>
        <w:tabs>
          <w:tab w:val="clear" w:pos="720"/>
          <w:tab w:val="num" w:pos="1080"/>
        </w:tabs>
        <w:spacing w:after="80"/>
        <w:ind w:left="1080"/>
      </w:pPr>
      <w:r>
        <w:rPr>
          <w:b/>
        </w:rPr>
        <w:t>Lead Facilitator.</w:t>
      </w:r>
      <w:r>
        <w:t xml:space="preserve"> The Lead Facilitator for the exercise will be an EMI staff member who will lead the virtual conduct of the exercise and interface with the Local Facilitator.</w:t>
      </w:r>
    </w:p>
    <w:p w:rsidR="000D66B5" w:rsidRDefault="000D66B5" w:rsidP="00FA0EBE">
      <w:pPr>
        <w:pStyle w:val="ListBullet"/>
        <w:numPr>
          <w:ilvl w:val="0"/>
          <w:numId w:val="3"/>
        </w:numPr>
        <w:tabs>
          <w:tab w:val="clear" w:pos="720"/>
          <w:tab w:val="num" w:pos="1080"/>
        </w:tabs>
        <w:spacing w:after="80"/>
        <w:ind w:left="1080"/>
      </w:pPr>
      <w:r>
        <w:rPr>
          <w:b/>
        </w:rPr>
        <w:t>Local Facilitator.</w:t>
      </w:r>
      <w:r>
        <w:t xml:space="preserve"> </w:t>
      </w:r>
      <w:r w:rsidR="008823CF" w:rsidRPr="00D73799">
        <w:t>The Local Facilitator will moderate the exercise discussion, operate the local Video Teleconference (VTC) system, and interface with EMI. It is expected the Local Facilitator will recruit necessary Players and exercise staff as required. The Local Facilitator will lead the virtual conduct of the exercise.</w:t>
      </w:r>
    </w:p>
    <w:p w:rsidR="000D66B5" w:rsidRDefault="000D66B5" w:rsidP="00FA0EBE">
      <w:pPr>
        <w:pStyle w:val="ListBullet"/>
        <w:numPr>
          <w:ilvl w:val="0"/>
          <w:numId w:val="3"/>
        </w:numPr>
        <w:spacing w:after="80"/>
      </w:pPr>
      <w:r>
        <w:rPr>
          <w:b/>
        </w:rPr>
        <w:t>Evaluators (Optional).</w:t>
      </w:r>
      <w:r>
        <w:t xml:space="preserve"> Evaluators </w:t>
      </w:r>
      <w:r w:rsidRPr="004B6B2E">
        <w:t>are personnel who observe, record, and ev</w:t>
      </w:r>
      <w:r>
        <w:t xml:space="preserve">aluate exercise activities. Evaluators </w:t>
      </w:r>
      <w:r w:rsidRPr="004B6B2E">
        <w:t>will use Exercise Evaluation Guides (EEGs) to evaluate the capabilities identified in the exercise objectives</w:t>
      </w:r>
      <w:r>
        <w:t xml:space="preserve"> and to provide input into the After Action Report (AAR)</w:t>
      </w:r>
      <w:r w:rsidRPr="004B6B2E">
        <w:t>.</w:t>
      </w:r>
    </w:p>
    <w:p w:rsidR="000D66B5" w:rsidRDefault="000D66B5" w:rsidP="00923664">
      <w:pPr>
        <w:pStyle w:val="Heading2"/>
      </w:pPr>
      <w:bookmarkStart w:id="18" w:name="_Toc405549392"/>
      <w:r>
        <w:t>Exercise Structure</w:t>
      </w:r>
      <w:bookmarkEnd w:id="18"/>
    </w:p>
    <w:p w:rsidR="000D66B5" w:rsidRPr="001E3B78" w:rsidRDefault="000D66B5" w:rsidP="00E40F50">
      <w:pPr>
        <w:pStyle w:val="BodyText"/>
        <w:spacing w:after="0"/>
      </w:pPr>
      <w:r>
        <w:t xml:space="preserve">This VTTX will be a multimedia, facilitated exercise. Players will participate in </w:t>
      </w:r>
      <w:r w:rsidRPr="001E3B78">
        <w:t xml:space="preserve">the following: </w:t>
      </w:r>
    </w:p>
    <w:p w:rsidR="000D66B5" w:rsidRPr="000430B2" w:rsidRDefault="000D66B5" w:rsidP="00FA0EBE">
      <w:pPr>
        <w:pStyle w:val="ListBullet"/>
        <w:numPr>
          <w:ilvl w:val="0"/>
          <w:numId w:val="3"/>
        </w:numPr>
      </w:pPr>
      <w:r w:rsidRPr="000430B2">
        <w:t>Hazard awareness briefing</w:t>
      </w:r>
    </w:p>
    <w:p w:rsidR="000D66B5" w:rsidRPr="000430B2" w:rsidRDefault="000D66B5" w:rsidP="00FA0EBE">
      <w:pPr>
        <w:pStyle w:val="ListBullet"/>
        <w:numPr>
          <w:ilvl w:val="0"/>
          <w:numId w:val="3"/>
        </w:numPr>
      </w:pPr>
      <w:r>
        <w:t>Scenario</w:t>
      </w:r>
      <w:r w:rsidRPr="000430B2">
        <w:t xml:space="preserve"> modules</w:t>
      </w:r>
    </w:p>
    <w:p w:rsidR="000D66B5" w:rsidRPr="000430B2" w:rsidRDefault="000D66B5" w:rsidP="00FA0EBE">
      <w:pPr>
        <w:pStyle w:val="ListBullet"/>
        <w:numPr>
          <w:ilvl w:val="0"/>
          <w:numId w:val="3"/>
        </w:numPr>
      </w:pPr>
      <w:r>
        <w:t>D</w:t>
      </w:r>
      <w:r w:rsidRPr="000430B2">
        <w:t>iscussion with guided questions moderated by an on-site facilitator</w:t>
      </w:r>
    </w:p>
    <w:p w:rsidR="000D66B5" w:rsidRPr="000430B2" w:rsidRDefault="000D66B5" w:rsidP="00FA0EBE">
      <w:pPr>
        <w:pStyle w:val="ListBullet"/>
        <w:numPr>
          <w:ilvl w:val="0"/>
          <w:numId w:val="3"/>
        </w:numPr>
      </w:pPr>
      <w:r w:rsidRPr="000430B2">
        <w:t>Brief-outs from each participating</w:t>
      </w:r>
      <w:r>
        <w:t xml:space="preserve"> location after each module</w:t>
      </w:r>
    </w:p>
    <w:p w:rsidR="000D66B5" w:rsidRPr="000430B2" w:rsidRDefault="000D66B5" w:rsidP="00FA0EBE">
      <w:pPr>
        <w:pStyle w:val="ListBullet"/>
        <w:numPr>
          <w:ilvl w:val="0"/>
          <w:numId w:val="3"/>
        </w:numPr>
      </w:pPr>
      <w:r w:rsidRPr="000430B2">
        <w:t>Hot Wash conducted at each location after the VTC has ended</w:t>
      </w:r>
    </w:p>
    <w:p w:rsidR="000D66B5" w:rsidRDefault="000D66B5" w:rsidP="00E40F50">
      <w:pPr>
        <w:pStyle w:val="BodyText"/>
      </w:pPr>
      <w:r>
        <w:t xml:space="preserve">Each module begins with a multimedia update that summarizes key events occurring within that time period. After the updates, participants review the situation and engage in local, facilitated </w:t>
      </w:r>
      <w:r>
        <w:lastRenderedPageBreak/>
        <w:t>group discussion of appropriate response and recovery issues. Each Local Facilitator will lead these discussions. Once the allotted discussion time has been used, each Local Facilitator (or chosen representative) will out-brief to EMI and the other virtual participants.</w:t>
      </w:r>
    </w:p>
    <w:p w:rsidR="000D66B5" w:rsidRDefault="000D66B5" w:rsidP="00E40F50">
      <w:pPr>
        <w:pStyle w:val="BodyText"/>
      </w:pPr>
      <w:r>
        <w:t>Following the official end of the exercise, Local Facilitators will lead their respective Hot Wash with their participants to address any ideas or issues that emerge from the e</w:t>
      </w:r>
      <w:r w:rsidR="00F67B8B">
        <w:t>xercise discussions. After the L</w:t>
      </w:r>
      <w:r>
        <w:t xml:space="preserve">ocal Hot Wash has concluded, Local Facilitators will then participate in a Facilitator’s out-brief led by the Lead Facilitator from EMI. </w:t>
      </w:r>
    </w:p>
    <w:p w:rsidR="000D66B5" w:rsidRDefault="000D66B5" w:rsidP="00E40F50">
      <w:pPr>
        <w:pStyle w:val="BodyText"/>
      </w:pPr>
      <w:r>
        <w:t>Each V</w:t>
      </w:r>
      <w:r w:rsidRPr="008A76B4">
        <w:t>TTX</w:t>
      </w:r>
      <w:r>
        <w:t xml:space="preserve"> will run for approximately four (4) hours. The exercise schedule is as defined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6858"/>
      </w:tblGrid>
      <w:tr w:rsidR="00A3672A" w:rsidTr="00483B54">
        <w:tc>
          <w:tcPr>
            <w:tcW w:w="2718" w:type="dxa"/>
            <w:vAlign w:val="center"/>
          </w:tcPr>
          <w:p w:rsidR="00A3672A" w:rsidRPr="00BB5C09" w:rsidRDefault="00A3672A" w:rsidP="00A87937">
            <w:pPr>
              <w:pStyle w:val="BodyText"/>
              <w:spacing w:before="60" w:after="60"/>
              <w:rPr>
                <w:lang w:val="en-US" w:eastAsia="en-US"/>
              </w:rPr>
            </w:pPr>
            <w:r w:rsidRPr="00BB5C09">
              <w:rPr>
                <w:lang w:val="en-US" w:eastAsia="en-US"/>
              </w:rPr>
              <w:t>1</w:t>
            </w:r>
            <w:r w:rsidR="00A87937" w:rsidRPr="00BB5C09">
              <w:rPr>
                <w:lang w:val="en-US" w:eastAsia="en-US"/>
              </w:rPr>
              <w:t>5</w:t>
            </w:r>
            <w:r w:rsidRPr="00BB5C09">
              <w:rPr>
                <w:lang w:val="en-US" w:eastAsia="en-US"/>
              </w:rPr>
              <w:t xml:space="preserve"> Minutes</w:t>
            </w:r>
          </w:p>
        </w:tc>
        <w:tc>
          <w:tcPr>
            <w:tcW w:w="6858" w:type="dxa"/>
            <w:vAlign w:val="center"/>
          </w:tcPr>
          <w:p w:rsidR="00A3672A" w:rsidRPr="00BB5C09" w:rsidRDefault="00A3672A" w:rsidP="00483B54">
            <w:pPr>
              <w:pStyle w:val="BodyText"/>
              <w:spacing w:before="60" w:after="60"/>
              <w:rPr>
                <w:lang w:val="en-US" w:eastAsia="en-US"/>
              </w:rPr>
            </w:pPr>
            <w:r w:rsidRPr="00BB5C09">
              <w:rPr>
                <w:lang w:val="en-US" w:eastAsia="en-US"/>
              </w:rPr>
              <w:t>Introductions</w:t>
            </w:r>
          </w:p>
        </w:tc>
      </w:tr>
      <w:tr w:rsidR="00A3672A" w:rsidTr="00483B54">
        <w:tc>
          <w:tcPr>
            <w:tcW w:w="2718" w:type="dxa"/>
            <w:vAlign w:val="center"/>
          </w:tcPr>
          <w:p w:rsidR="00A3672A" w:rsidRPr="00BB5C09" w:rsidRDefault="00A3672A" w:rsidP="00A87937">
            <w:pPr>
              <w:pStyle w:val="BodyText"/>
              <w:spacing w:before="60" w:after="60"/>
              <w:rPr>
                <w:lang w:val="en-US" w:eastAsia="en-US"/>
              </w:rPr>
            </w:pPr>
            <w:r w:rsidRPr="00BB5C09">
              <w:rPr>
                <w:lang w:val="en-US" w:eastAsia="en-US"/>
              </w:rPr>
              <w:t>1</w:t>
            </w:r>
            <w:r w:rsidR="00A87937" w:rsidRPr="00BB5C09">
              <w:rPr>
                <w:lang w:val="en-US" w:eastAsia="en-US"/>
              </w:rPr>
              <w:t>5</w:t>
            </w:r>
            <w:r w:rsidRPr="00BB5C09">
              <w:rPr>
                <w:lang w:val="en-US" w:eastAsia="en-US"/>
              </w:rPr>
              <w:t xml:space="preserve"> Minutes</w:t>
            </w:r>
          </w:p>
        </w:tc>
        <w:tc>
          <w:tcPr>
            <w:tcW w:w="6858" w:type="dxa"/>
            <w:vAlign w:val="center"/>
          </w:tcPr>
          <w:p w:rsidR="00A3672A" w:rsidRPr="00BB5C09" w:rsidRDefault="00A3672A" w:rsidP="00483B54">
            <w:pPr>
              <w:pStyle w:val="BodyText"/>
              <w:spacing w:before="60" w:after="60"/>
              <w:rPr>
                <w:lang w:val="en-US" w:eastAsia="en-US"/>
              </w:rPr>
            </w:pPr>
            <w:r w:rsidRPr="00BB5C09">
              <w:rPr>
                <w:lang w:val="en-US" w:eastAsia="en-US"/>
              </w:rPr>
              <w:t>Hazard Specific Briefing</w:t>
            </w:r>
          </w:p>
        </w:tc>
      </w:tr>
      <w:tr w:rsidR="00A3672A" w:rsidTr="00483B54">
        <w:tc>
          <w:tcPr>
            <w:tcW w:w="2718" w:type="dxa"/>
            <w:vAlign w:val="center"/>
          </w:tcPr>
          <w:p w:rsidR="00A3672A" w:rsidRPr="00BB5C09" w:rsidRDefault="0051540B" w:rsidP="00483B54">
            <w:pPr>
              <w:pStyle w:val="BodyText"/>
              <w:spacing w:before="60" w:after="60"/>
              <w:rPr>
                <w:lang w:val="en-US" w:eastAsia="en-US"/>
              </w:rPr>
            </w:pPr>
            <w:r w:rsidRPr="00BB5C09">
              <w:rPr>
                <w:lang w:val="en-US" w:eastAsia="en-US"/>
              </w:rPr>
              <w:t>60</w:t>
            </w:r>
            <w:r w:rsidR="00A3672A" w:rsidRPr="00BB5C09">
              <w:rPr>
                <w:lang w:val="en-US" w:eastAsia="en-US"/>
              </w:rPr>
              <w:t xml:space="preserve"> Minutes</w:t>
            </w:r>
          </w:p>
        </w:tc>
        <w:tc>
          <w:tcPr>
            <w:tcW w:w="6858" w:type="dxa"/>
            <w:vAlign w:val="center"/>
          </w:tcPr>
          <w:p w:rsidR="00A3672A" w:rsidRPr="00BB5C09" w:rsidRDefault="00A3672A" w:rsidP="00727A0C">
            <w:pPr>
              <w:pStyle w:val="BodyText"/>
              <w:spacing w:before="60" w:after="60"/>
              <w:rPr>
                <w:lang w:val="en-US" w:eastAsia="en-US"/>
              </w:rPr>
            </w:pPr>
            <w:r w:rsidRPr="00BB5C09">
              <w:rPr>
                <w:lang w:val="en-US" w:eastAsia="en-US"/>
              </w:rPr>
              <w:t>Module 1 –</w:t>
            </w:r>
            <w:r w:rsidR="0051540B" w:rsidRPr="00BB5C09">
              <w:rPr>
                <w:lang w:val="en-US" w:eastAsia="en-US"/>
              </w:rPr>
              <w:t xml:space="preserve"> Initial Response</w:t>
            </w:r>
          </w:p>
        </w:tc>
      </w:tr>
      <w:tr w:rsidR="00A3672A" w:rsidTr="00483B54">
        <w:tc>
          <w:tcPr>
            <w:tcW w:w="2718" w:type="dxa"/>
            <w:vAlign w:val="center"/>
          </w:tcPr>
          <w:p w:rsidR="00A3672A" w:rsidRPr="00BB5C09" w:rsidRDefault="0051540B" w:rsidP="00483B54">
            <w:pPr>
              <w:pStyle w:val="BodyText"/>
              <w:spacing w:before="60" w:after="60"/>
              <w:rPr>
                <w:lang w:val="en-US" w:eastAsia="en-US"/>
              </w:rPr>
            </w:pPr>
            <w:r w:rsidRPr="00BB5C09">
              <w:rPr>
                <w:lang w:val="en-US" w:eastAsia="en-US"/>
              </w:rPr>
              <w:t>60</w:t>
            </w:r>
            <w:r w:rsidR="00A3672A" w:rsidRPr="00BB5C09">
              <w:rPr>
                <w:lang w:val="en-US" w:eastAsia="en-US"/>
              </w:rPr>
              <w:t xml:space="preserve"> Minutes</w:t>
            </w:r>
          </w:p>
        </w:tc>
        <w:tc>
          <w:tcPr>
            <w:tcW w:w="6858" w:type="dxa"/>
            <w:vAlign w:val="center"/>
          </w:tcPr>
          <w:p w:rsidR="00A3672A" w:rsidRPr="00BB5C09" w:rsidRDefault="00A3672A" w:rsidP="0051540B">
            <w:pPr>
              <w:pStyle w:val="BodyText"/>
              <w:spacing w:before="60" w:after="60"/>
              <w:rPr>
                <w:lang w:val="en-US" w:eastAsia="en-US"/>
              </w:rPr>
            </w:pPr>
            <w:r w:rsidRPr="00BB5C09">
              <w:rPr>
                <w:lang w:val="en-US" w:eastAsia="en-US"/>
              </w:rPr>
              <w:t xml:space="preserve">Module 2 – </w:t>
            </w:r>
            <w:r w:rsidR="0051540B" w:rsidRPr="00BB5C09">
              <w:rPr>
                <w:lang w:val="en-US" w:eastAsia="en-US"/>
              </w:rPr>
              <w:t>Continued Response</w:t>
            </w:r>
          </w:p>
        </w:tc>
      </w:tr>
      <w:tr w:rsidR="00A3672A" w:rsidTr="00483B54">
        <w:tc>
          <w:tcPr>
            <w:tcW w:w="2718" w:type="dxa"/>
            <w:vAlign w:val="center"/>
          </w:tcPr>
          <w:p w:rsidR="00A3672A" w:rsidRPr="00BB5C09" w:rsidRDefault="0051540B" w:rsidP="00483B54">
            <w:pPr>
              <w:pStyle w:val="BodyText"/>
              <w:spacing w:before="60" w:after="60"/>
              <w:rPr>
                <w:lang w:val="en-US" w:eastAsia="en-US"/>
              </w:rPr>
            </w:pPr>
            <w:r w:rsidRPr="00BB5C09">
              <w:rPr>
                <w:lang w:val="en-US" w:eastAsia="en-US"/>
              </w:rPr>
              <w:t>60</w:t>
            </w:r>
            <w:r w:rsidR="00A3672A" w:rsidRPr="00BB5C09">
              <w:rPr>
                <w:lang w:val="en-US" w:eastAsia="en-US"/>
              </w:rPr>
              <w:t xml:space="preserve"> Minutes</w:t>
            </w:r>
          </w:p>
        </w:tc>
        <w:tc>
          <w:tcPr>
            <w:tcW w:w="6858" w:type="dxa"/>
            <w:vAlign w:val="center"/>
          </w:tcPr>
          <w:p w:rsidR="00A3672A" w:rsidRPr="00BB5C09" w:rsidRDefault="00A3672A" w:rsidP="00483B54">
            <w:pPr>
              <w:pStyle w:val="BodyText"/>
              <w:spacing w:before="60" w:after="60"/>
              <w:rPr>
                <w:lang w:val="en-US" w:eastAsia="en-US"/>
              </w:rPr>
            </w:pPr>
            <w:r w:rsidRPr="00BB5C09">
              <w:rPr>
                <w:lang w:val="en-US" w:eastAsia="en-US"/>
              </w:rPr>
              <w:t xml:space="preserve">Module 3 </w:t>
            </w:r>
            <w:r w:rsidR="0051540B" w:rsidRPr="00BB5C09">
              <w:rPr>
                <w:lang w:val="en-US" w:eastAsia="en-US"/>
              </w:rPr>
              <w:t>–</w:t>
            </w:r>
            <w:r w:rsidRPr="00BB5C09">
              <w:rPr>
                <w:lang w:val="en-US" w:eastAsia="en-US"/>
              </w:rPr>
              <w:t xml:space="preserve"> </w:t>
            </w:r>
            <w:r w:rsidR="0051540B" w:rsidRPr="00BB5C09">
              <w:rPr>
                <w:lang w:val="en-US" w:eastAsia="en-US"/>
              </w:rPr>
              <w:t xml:space="preserve">Extended Response and </w:t>
            </w:r>
            <w:r w:rsidRPr="00BB5C09">
              <w:rPr>
                <w:lang w:val="en-US" w:eastAsia="en-US"/>
              </w:rPr>
              <w:t>Recovery</w:t>
            </w:r>
          </w:p>
        </w:tc>
      </w:tr>
      <w:tr w:rsidR="00A3672A" w:rsidTr="00483B54">
        <w:tc>
          <w:tcPr>
            <w:tcW w:w="2718" w:type="dxa"/>
            <w:vAlign w:val="center"/>
          </w:tcPr>
          <w:p w:rsidR="00A3672A" w:rsidRPr="00BB5C09" w:rsidRDefault="00A3672A" w:rsidP="00483B54">
            <w:pPr>
              <w:pStyle w:val="BodyText"/>
              <w:spacing w:before="60" w:after="60"/>
              <w:rPr>
                <w:lang w:val="en-US" w:eastAsia="en-US"/>
              </w:rPr>
            </w:pPr>
            <w:r w:rsidRPr="00BB5C09">
              <w:rPr>
                <w:lang w:val="en-US" w:eastAsia="en-US"/>
              </w:rPr>
              <w:t>15 Minutes</w:t>
            </w:r>
          </w:p>
        </w:tc>
        <w:tc>
          <w:tcPr>
            <w:tcW w:w="6858" w:type="dxa"/>
            <w:vAlign w:val="center"/>
          </w:tcPr>
          <w:p w:rsidR="00A3672A" w:rsidRPr="00BB5C09" w:rsidRDefault="00A3672A" w:rsidP="00483B54">
            <w:pPr>
              <w:pStyle w:val="BodyText"/>
              <w:spacing w:before="60" w:after="60"/>
              <w:rPr>
                <w:lang w:val="en-US" w:eastAsia="en-US"/>
              </w:rPr>
            </w:pPr>
            <w:r w:rsidRPr="00BB5C09">
              <w:rPr>
                <w:lang w:val="en-US" w:eastAsia="en-US"/>
              </w:rPr>
              <w:t>Debrief and Evaluation</w:t>
            </w:r>
          </w:p>
        </w:tc>
      </w:tr>
    </w:tbl>
    <w:p w:rsidR="000D66B5" w:rsidRDefault="000D66B5" w:rsidP="006F0C16">
      <w:pPr>
        <w:pStyle w:val="Heading2"/>
        <w:spacing w:before="120"/>
      </w:pPr>
      <w:bookmarkStart w:id="19" w:name="_Toc405549393"/>
      <w:r>
        <w:t>Exercise Guidelines</w:t>
      </w:r>
      <w:bookmarkEnd w:id="19"/>
    </w:p>
    <w:p w:rsidR="000D66B5" w:rsidRDefault="000D66B5" w:rsidP="00FA0EBE">
      <w:pPr>
        <w:pStyle w:val="ListBullet"/>
        <w:numPr>
          <w:ilvl w:val="0"/>
          <w:numId w:val="3"/>
        </w:numPr>
      </w:pPr>
      <w:r>
        <w:t>This VTTX is designed to engage participants in a no-fault, hazard-specific environment. Varying viewpoints</w:t>
      </w:r>
      <w:r w:rsidRPr="001D3898">
        <w:t xml:space="preserve"> </w:t>
      </w:r>
      <w:r>
        <w:t xml:space="preserve">are expected and differences of opinion may occur.  </w:t>
      </w:r>
    </w:p>
    <w:p w:rsidR="000D66B5" w:rsidRDefault="000D66B5" w:rsidP="00FA0EBE">
      <w:pPr>
        <w:pStyle w:val="ListBullet"/>
        <w:numPr>
          <w:ilvl w:val="0"/>
          <w:numId w:val="3"/>
        </w:numPr>
      </w:pPr>
      <w:r>
        <w:t>Respond on the basis of your knowledge of current plans and capabilities (i.e., you may use only existing assets) and insights derived from your training.</w:t>
      </w:r>
    </w:p>
    <w:p w:rsidR="000D66B5" w:rsidRDefault="000D66B5" w:rsidP="00FA0EBE">
      <w:pPr>
        <w:pStyle w:val="ListBullet"/>
        <w:numPr>
          <w:ilvl w:val="0"/>
          <w:numId w:val="3"/>
        </w:numPr>
      </w:pPr>
      <w:r>
        <w:t>Decisions are not precedent setting and may not reflect your organization’s final position on a given issue. This exercise is an opportunity to discuss and present multiple options and possible solutions.</w:t>
      </w:r>
    </w:p>
    <w:p w:rsidR="000D66B5" w:rsidRDefault="000D66B5" w:rsidP="00FA0EBE">
      <w:pPr>
        <w:pStyle w:val="ListBullet"/>
        <w:numPr>
          <w:ilvl w:val="0"/>
          <w:numId w:val="3"/>
        </w:numPr>
      </w:pPr>
      <w:r>
        <w:t>Issue identification is not as valuable as suggestions and recommended actions that could improve response and preparedness efforts. Problem-solving efforts should be the focus.</w:t>
      </w:r>
    </w:p>
    <w:p w:rsidR="00483B54" w:rsidRDefault="00483B54" w:rsidP="00483B54">
      <w:pPr>
        <w:pStyle w:val="ListBullet"/>
      </w:pPr>
      <w:r>
        <w:t xml:space="preserve">During exercise discussions, </w:t>
      </w:r>
      <w:r w:rsidRPr="00E922A4">
        <w:t xml:space="preserve">if </w:t>
      </w:r>
      <w:r>
        <w:t>a player</w:t>
      </w:r>
      <w:r w:rsidRPr="00E922A4">
        <w:t xml:space="preserve"> state</w:t>
      </w:r>
      <w:r>
        <w:t>s</w:t>
      </w:r>
      <w:r w:rsidRPr="00E922A4">
        <w:t xml:space="preserve"> </w:t>
      </w:r>
      <w:r>
        <w:t>they</w:t>
      </w:r>
      <w:r w:rsidRPr="00E922A4">
        <w:t xml:space="preserve"> are going to ask for</w:t>
      </w:r>
      <w:r>
        <w:t xml:space="preserve"> or </w:t>
      </w:r>
      <w:r w:rsidRPr="00E922A4">
        <w:t xml:space="preserve">provide mutual aid, </w:t>
      </w:r>
      <w:r>
        <w:t>they</w:t>
      </w:r>
      <w:r w:rsidRPr="00E922A4">
        <w:t xml:space="preserve"> need to state </w:t>
      </w:r>
      <w:r>
        <w:t>specifically under which plan, and</w:t>
      </w:r>
      <w:r w:rsidRPr="00E922A4">
        <w:t xml:space="preserve"> to which agency</w:t>
      </w:r>
      <w:r>
        <w:t>,</w:t>
      </w:r>
      <w:r w:rsidRPr="00E922A4">
        <w:t xml:space="preserve"> </w:t>
      </w:r>
      <w:r>
        <w:t>they will do so</w:t>
      </w:r>
      <w:r w:rsidRPr="00E922A4">
        <w:t>.</w:t>
      </w:r>
    </w:p>
    <w:p w:rsidR="000D66B5" w:rsidRDefault="000D66B5" w:rsidP="006947D5">
      <w:pPr>
        <w:pStyle w:val="Heading2"/>
      </w:pPr>
      <w:bookmarkStart w:id="20" w:name="_Toc405549394"/>
      <w:r>
        <w:t>Assumptions and Artificialities</w:t>
      </w:r>
      <w:bookmarkEnd w:id="20"/>
    </w:p>
    <w:p w:rsidR="000D66B5" w:rsidRDefault="000D66B5" w:rsidP="00E40F50">
      <w:pPr>
        <w:pStyle w:val="BodyText"/>
      </w:pPr>
      <w:r>
        <w:t>In any exercise, assumptions and artificialities may be necessary to complete play in the time allotted. During this exercise, the following apply:</w:t>
      </w:r>
    </w:p>
    <w:p w:rsidR="000D66B5" w:rsidRPr="00EF7AE9" w:rsidRDefault="000D66B5" w:rsidP="00FA0EBE">
      <w:pPr>
        <w:pStyle w:val="ListBullet"/>
        <w:numPr>
          <w:ilvl w:val="0"/>
          <w:numId w:val="3"/>
        </w:numPr>
      </w:pPr>
      <w:r w:rsidRPr="00EF7AE9">
        <w:t>The scenario is plausible and events occur as they are presented.</w:t>
      </w:r>
    </w:p>
    <w:p w:rsidR="000D66B5" w:rsidRPr="00EF7AE9" w:rsidRDefault="000D66B5" w:rsidP="00FA0EBE">
      <w:pPr>
        <w:pStyle w:val="ListBullet"/>
        <w:numPr>
          <w:ilvl w:val="0"/>
          <w:numId w:val="3"/>
        </w:numPr>
      </w:pPr>
      <w:r w:rsidRPr="00EF7AE9">
        <w:t>There is no hidden agenda and there are no trick questions.</w:t>
      </w:r>
      <w:r w:rsidR="00483B54">
        <w:t xml:space="preserve"> </w:t>
      </w:r>
    </w:p>
    <w:p w:rsidR="000D66B5" w:rsidRDefault="000D66B5" w:rsidP="00FA0EBE">
      <w:pPr>
        <w:pStyle w:val="ListBullet"/>
        <w:numPr>
          <w:ilvl w:val="0"/>
          <w:numId w:val="3"/>
        </w:numPr>
        <w:sectPr w:rsidR="000D66B5" w:rsidSect="00465D04">
          <w:headerReference w:type="even" r:id="rId16"/>
          <w:footerReference w:type="default" r:id="rId17"/>
          <w:pgSz w:w="12240" w:h="15840" w:code="1"/>
          <w:pgMar w:top="1170" w:right="1440" w:bottom="1170" w:left="1440" w:header="432" w:footer="432" w:gutter="0"/>
          <w:pgNumType w:start="1"/>
          <w:cols w:space="720"/>
          <w:docGrid w:linePitch="360"/>
        </w:sectPr>
      </w:pPr>
      <w:r w:rsidRPr="00EF7AE9">
        <w:t>All players receive information at the same time</w:t>
      </w:r>
      <w:r>
        <w:t>.</w:t>
      </w:r>
    </w:p>
    <w:p w:rsidR="000D66B5" w:rsidRPr="00483B54" w:rsidRDefault="000D66B5" w:rsidP="006947D5">
      <w:pPr>
        <w:pStyle w:val="Heading1"/>
        <w:rPr>
          <w:rFonts w:ascii="Arial" w:hAnsi="Arial"/>
        </w:rPr>
      </w:pPr>
      <w:bookmarkStart w:id="21" w:name="_Toc405549395"/>
      <w:r w:rsidRPr="00483B54">
        <w:rPr>
          <w:rFonts w:ascii="Arial" w:hAnsi="Arial"/>
        </w:rPr>
        <w:lastRenderedPageBreak/>
        <w:t xml:space="preserve">Module 1: </w:t>
      </w:r>
      <w:r w:rsidR="00455D6C">
        <w:rPr>
          <w:rFonts w:ascii="Arial" w:hAnsi="Arial"/>
        </w:rPr>
        <w:t>Initial Response</w:t>
      </w:r>
      <w:bookmarkEnd w:id="21"/>
    </w:p>
    <w:p w:rsidR="000D66B5" w:rsidRPr="00483B54" w:rsidRDefault="000D66B5" w:rsidP="00E40F50">
      <w:r w:rsidRPr="00483B54">
        <w:rPr>
          <w:b/>
        </w:rPr>
        <w:t>Date:</w:t>
      </w:r>
      <w:r w:rsidR="00BC0814" w:rsidRPr="00483B54">
        <w:t xml:space="preserve"> </w:t>
      </w:r>
      <w:r w:rsidR="00DB6F9E">
        <w:t>Thursday</w:t>
      </w:r>
      <w:r w:rsidR="00EC1299">
        <w:t xml:space="preserve">, </w:t>
      </w:r>
      <w:r w:rsidR="00E73E2B">
        <w:t>Apr</w:t>
      </w:r>
      <w:r w:rsidR="00DB6F9E">
        <w:t xml:space="preserve"> </w:t>
      </w:r>
      <w:r w:rsidR="00E73E2B">
        <w:t>14</w:t>
      </w:r>
    </w:p>
    <w:p w:rsidR="000D66B5" w:rsidRPr="0029612A" w:rsidRDefault="000D66B5" w:rsidP="00E40F50">
      <w:r w:rsidRPr="00483B54">
        <w:rPr>
          <w:b/>
        </w:rPr>
        <w:t>Time:</w:t>
      </w:r>
      <w:r w:rsidR="00DB6F9E">
        <w:t xml:space="preserve"> 12</w:t>
      </w:r>
      <w:r w:rsidR="00A8017D">
        <w:t>00</w:t>
      </w:r>
    </w:p>
    <w:p w:rsidR="000D66B5" w:rsidRDefault="000D66B5" w:rsidP="00E40F50">
      <w:r w:rsidRPr="0029612A">
        <w:rPr>
          <w:b/>
        </w:rPr>
        <w:t>Location:</w:t>
      </w:r>
      <w:r w:rsidRPr="0029612A">
        <w:t xml:space="preserve"> </w:t>
      </w:r>
      <w:r>
        <w:rPr>
          <w:highlight w:val="yellow"/>
        </w:rPr>
        <w:t xml:space="preserve">[Insert </w:t>
      </w:r>
      <w:r w:rsidR="00483B54">
        <w:rPr>
          <w:highlight w:val="yellow"/>
        </w:rPr>
        <w:t>Local</w:t>
      </w:r>
      <w:r w:rsidRPr="00BE7496">
        <w:rPr>
          <w:highlight w:val="yellow"/>
        </w:rPr>
        <w:t>]</w:t>
      </w:r>
    </w:p>
    <w:p w:rsidR="000D66B5" w:rsidRPr="0029612A" w:rsidRDefault="000D66B5" w:rsidP="00E40F50"/>
    <w:p w:rsidR="00AE4791" w:rsidRDefault="00F47017" w:rsidP="00DB6F9E">
      <w:pPr>
        <w:jc w:val="both"/>
      </w:pPr>
      <w:bookmarkStart w:id="22" w:name="_Toc322430171"/>
      <w:r>
        <w:t>Damon Pope</w:t>
      </w:r>
      <w:r w:rsidR="004D544B">
        <w:t>, a</w:t>
      </w:r>
      <w:r>
        <w:t xml:space="preserve"> 22-year-old African</w:t>
      </w:r>
      <w:r w:rsidR="003B3AFF">
        <w:t>-</w:t>
      </w:r>
      <w:r>
        <w:t>American</w:t>
      </w:r>
      <w:r w:rsidR="00DB6F9E">
        <w:t xml:space="preserve"> male, was shot to death after an altercation with </w:t>
      </w:r>
      <w:r>
        <w:t>Wayne Unser, a 50</w:t>
      </w:r>
      <w:r w:rsidR="00DB6F9E">
        <w:t xml:space="preserve">-year-old white police officer. </w:t>
      </w:r>
      <w:r w:rsidR="004D544B">
        <w:t>Pope</w:t>
      </w:r>
      <w:r w:rsidR="00DB6F9E">
        <w:t xml:space="preserve"> was a suspect in a strong-arm robbery committed minutes before the shooting. </w:t>
      </w:r>
    </w:p>
    <w:p w:rsidR="00AE4791" w:rsidRDefault="00AE4791" w:rsidP="00DB6F9E">
      <w:pPr>
        <w:jc w:val="both"/>
      </w:pPr>
    </w:p>
    <w:p w:rsidR="00AB45F6" w:rsidRDefault="00DB6F9E" w:rsidP="00DB6F9E">
      <w:pPr>
        <w:jc w:val="both"/>
      </w:pPr>
      <w:r>
        <w:t xml:space="preserve">The police response to the shooting was heavily criticized, as was the slow rate of information making its way out to the public. Many of the documents from the grand jury were released when the grand jury declined to indict Officer </w:t>
      </w:r>
      <w:r w:rsidR="004D544B">
        <w:t>Unser</w:t>
      </w:r>
      <w:r>
        <w:t>.</w:t>
      </w:r>
    </w:p>
    <w:p w:rsidR="00DB6F9E" w:rsidRDefault="00DB6F9E" w:rsidP="00DB6F9E">
      <w:pPr>
        <w:jc w:val="both"/>
      </w:pPr>
    </w:p>
    <w:p w:rsidR="00DB6F9E" w:rsidRDefault="00DB6F9E" w:rsidP="00DB6F9E">
      <w:pPr>
        <w:jc w:val="both"/>
      </w:pPr>
      <w:r w:rsidRPr="00DB6F9E">
        <w:t xml:space="preserve">On the evening of the shooting, residents had created a makeshift memorial of flowers and candles in the spot where </w:t>
      </w:r>
      <w:r w:rsidR="004D544B">
        <w:t>Pope</w:t>
      </w:r>
      <w:r w:rsidRPr="00DB6F9E">
        <w:t xml:space="preserve"> died. An unidentified officer reportedly allowed the dog under his control to urinate on the memorial. Police vehicles later crushed the memorial. These incidents inf</w:t>
      </w:r>
      <w:r w:rsidR="003B3AFF">
        <w:t>lamed tensions among bystanders.</w:t>
      </w:r>
    </w:p>
    <w:p w:rsidR="00346916" w:rsidRDefault="00346916" w:rsidP="00DB6F9E">
      <w:pPr>
        <w:jc w:val="both"/>
      </w:pPr>
    </w:p>
    <w:p w:rsidR="00346916" w:rsidRDefault="00346916" w:rsidP="00DB6F9E">
      <w:pPr>
        <w:jc w:val="both"/>
      </w:pPr>
      <w:r>
        <w:t xml:space="preserve">Twitter and Facebook posts are posted by “witnesses” </w:t>
      </w:r>
      <w:r w:rsidR="00D979E3">
        <w:t>of what they “saw” of the shooting. Radical groups are heating up both sides of the debate, some intelligence say, it’s a KKK group.</w:t>
      </w:r>
    </w:p>
    <w:p w:rsidR="00DB6F9E" w:rsidRDefault="00DB6F9E" w:rsidP="00DB6F9E">
      <w:pPr>
        <w:jc w:val="both"/>
      </w:pPr>
    </w:p>
    <w:p w:rsidR="00DB6F9E" w:rsidRPr="00F477CF" w:rsidRDefault="00DB6F9E" w:rsidP="00DB6F9E">
      <w:pPr>
        <w:jc w:val="both"/>
        <w:rPr>
          <w:highlight w:val="green"/>
        </w:rPr>
      </w:pPr>
    </w:p>
    <w:p w:rsidR="00A35A3E" w:rsidRDefault="00A35A3E" w:rsidP="007F291C">
      <w:r>
        <w:rPr>
          <w:b/>
        </w:rPr>
        <w:t>Friday</w:t>
      </w:r>
      <w:r w:rsidR="00EC1299">
        <w:rPr>
          <w:b/>
        </w:rPr>
        <w:t xml:space="preserve">, </w:t>
      </w:r>
      <w:r w:rsidR="00E73E2B">
        <w:rPr>
          <w:b/>
        </w:rPr>
        <w:t>Apr</w:t>
      </w:r>
      <w:r w:rsidR="00483B54">
        <w:rPr>
          <w:b/>
        </w:rPr>
        <w:t xml:space="preserve"> </w:t>
      </w:r>
      <w:r w:rsidR="00E73E2B">
        <w:rPr>
          <w:b/>
        </w:rPr>
        <w:t>1</w:t>
      </w:r>
      <w:r w:rsidR="000D507E">
        <w:rPr>
          <w:b/>
        </w:rPr>
        <w:t>5</w:t>
      </w:r>
      <w:r w:rsidR="00483B54">
        <w:rPr>
          <w:b/>
        </w:rPr>
        <w:t xml:space="preserve"> - </w:t>
      </w:r>
      <w:r>
        <w:rPr>
          <w:b/>
          <w:szCs w:val="22"/>
        </w:rPr>
        <w:t>12</w:t>
      </w:r>
      <w:r w:rsidR="00EC1299">
        <w:rPr>
          <w:b/>
          <w:szCs w:val="22"/>
        </w:rPr>
        <w:t>00 hrs</w:t>
      </w:r>
      <w:r w:rsidR="00AB45F6">
        <w:rPr>
          <w:b/>
          <w:szCs w:val="22"/>
        </w:rPr>
        <w:t xml:space="preserve"> </w:t>
      </w:r>
    </w:p>
    <w:p w:rsidR="00AE4791" w:rsidRDefault="00DB6F9E" w:rsidP="00B75089">
      <w:pPr>
        <w:jc w:val="both"/>
      </w:pPr>
      <w:r>
        <w:t>A</w:t>
      </w:r>
      <w:r w:rsidRPr="00DB6F9E">
        <w:t xml:space="preserve"> day of memorials began peacefully, but some crowd members became unruly after an evening candlelight vigil. Local police stations assembled approximately 150 officers in r</w:t>
      </w:r>
      <w:r>
        <w:t xml:space="preserve">iot gear. </w:t>
      </w:r>
      <w:r w:rsidRPr="00DB6F9E">
        <w:t>Some people began looting businesses, vandalizing vehicles, and confronting police officers who sought to block off access to</w:t>
      </w:r>
      <w:r>
        <w:t xml:space="preserve"> several areas of the city. </w:t>
      </w:r>
    </w:p>
    <w:p w:rsidR="00AE4791" w:rsidRDefault="00AE4791" w:rsidP="00B75089">
      <w:pPr>
        <w:jc w:val="both"/>
      </w:pPr>
    </w:p>
    <w:p w:rsidR="008224CE" w:rsidRDefault="00DB6F9E" w:rsidP="00B75089">
      <w:pPr>
        <w:jc w:val="both"/>
      </w:pPr>
      <w:r w:rsidRPr="00DB6F9E">
        <w:t xml:space="preserve">At least 12 businesses were looted or vandalized and a </w:t>
      </w:r>
      <w:r w:rsidR="004D544B">
        <w:t>Mite-T-Mart convenience store</w:t>
      </w:r>
      <w:r w:rsidRPr="00DB6F9E">
        <w:t xml:space="preserve"> gas station was set on fire, leading to over 30 arrests. Many windows were broken and several nearby </w:t>
      </w:r>
      <w:r>
        <w:t>businesses closed on Monday.</w:t>
      </w:r>
      <w:r w:rsidRPr="00DB6F9E">
        <w:t xml:space="preserve"> The people arrested face charges of assault, burglary, and theft. Police used a variety of equipment, including riot gear and helicopters, to disp</w:t>
      </w:r>
      <w:r>
        <w:t xml:space="preserve">erse the crowd by 2:00 a.m. </w:t>
      </w:r>
      <w:r w:rsidRPr="00DB6F9E">
        <w:t>Two police officers suffered minor</w:t>
      </w:r>
      <w:r>
        <w:t xml:space="preserve"> injuries during the events.</w:t>
      </w:r>
    </w:p>
    <w:p w:rsidR="00A56BDF" w:rsidRDefault="00A56BDF" w:rsidP="00AB45F6">
      <w:pPr>
        <w:jc w:val="both"/>
      </w:pPr>
    </w:p>
    <w:p w:rsidR="00A56BDF" w:rsidRPr="00F477CF" w:rsidRDefault="00A56BDF" w:rsidP="00AB45F6">
      <w:pPr>
        <w:jc w:val="both"/>
      </w:pPr>
    </w:p>
    <w:p w:rsidR="00A56BDF" w:rsidRDefault="00A56BDF" w:rsidP="00A56BDF">
      <w:pPr>
        <w:rPr>
          <w:szCs w:val="22"/>
        </w:rPr>
      </w:pPr>
      <w:r>
        <w:rPr>
          <w:b/>
        </w:rPr>
        <w:t xml:space="preserve">Saturday, </w:t>
      </w:r>
      <w:r w:rsidR="00E73E2B">
        <w:rPr>
          <w:b/>
        </w:rPr>
        <w:t>Apr</w:t>
      </w:r>
      <w:r>
        <w:rPr>
          <w:b/>
        </w:rPr>
        <w:t xml:space="preserve"> </w:t>
      </w:r>
      <w:r w:rsidR="00E73E2B">
        <w:rPr>
          <w:b/>
        </w:rPr>
        <w:t>1</w:t>
      </w:r>
      <w:r w:rsidR="000D507E">
        <w:rPr>
          <w:b/>
        </w:rPr>
        <w:t>6</w:t>
      </w:r>
      <w:r>
        <w:rPr>
          <w:b/>
        </w:rPr>
        <w:t xml:space="preserve"> - </w:t>
      </w:r>
      <w:r>
        <w:rPr>
          <w:b/>
          <w:szCs w:val="22"/>
        </w:rPr>
        <w:t>0</w:t>
      </w:r>
      <w:r w:rsidR="00DB6F9E">
        <w:rPr>
          <w:b/>
          <w:szCs w:val="22"/>
        </w:rPr>
        <w:t>2</w:t>
      </w:r>
      <w:r>
        <w:rPr>
          <w:b/>
          <w:szCs w:val="22"/>
        </w:rPr>
        <w:t>00 hrs</w:t>
      </w:r>
    </w:p>
    <w:p w:rsidR="004D544B" w:rsidRDefault="00DB6F9E" w:rsidP="00B75089">
      <w:pPr>
        <w:jc w:val="both"/>
        <w:rPr>
          <w:szCs w:val="22"/>
        </w:rPr>
      </w:pPr>
      <w:r>
        <w:rPr>
          <w:szCs w:val="22"/>
        </w:rPr>
        <w:t>P</w:t>
      </w:r>
      <w:r w:rsidRPr="00DB6F9E">
        <w:rPr>
          <w:szCs w:val="22"/>
        </w:rPr>
        <w:t>olice fired tear gas and rubber bullets to disperse a crowd at the</w:t>
      </w:r>
      <w:r>
        <w:rPr>
          <w:szCs w:val="22"/>
        </w:rPr>
        <w:t xml:space="preserve"> burnt shell of the </w:t>
      </w:r>
      <w:r w:rsidR="004D544B">
        <w:rPr>
          <w:szCs w:val="22"/>
        </w:rPr>
        <w:t>Mite-T-Mart</w:t>
      </w:r>
      <w:r w:rsidRPr="00DB6F9E">
        <w:rPr>
          <w:szCs w:val="22"/>
        </w:rPr>
        <w:t xml:space="preserve"> convenience store, set on fire by looters the night before. According to reports, gunshots were fired in </w:t>
      </w:r>
      <w:r w:rsidR="00CC46CF" w:rsidRPr="00CC46CF">
        <w:rPr>
          <w:szCs w:val="22"/>
          <w:highlight w:val="yellow"/>
        </w:rPr>
        <w:t>your community</w:t>
      </w:r>
      <w:r w:rsidRPr="00DB6F9E">
        <w:rPr>
          <w:szCs w:val="22"/>
        </w:rPr>
        <w:t xml:space="preserve"> and five people were </w:t>
      </w:r>
      <w:r>
        <w:rPr>
          <w:szCs w:val="22"/>
        </w:rPr>
        <w:t xml:space="preserve">arrested. </w:t>
      </w:r>
      <w:r w:rsidRPr="00DB6F9E">
        <w:rPr>
          <w:szCs w:val="22"/>
        </w:rPr>
        <w:t>Some protesters threw rocks at police officers. The police responded by firing tear gas and bean bag rounds upon those protesting</w:t>
      </w:r>
      <w:r w:rsidR="004D544B">
        <w:rPr>
          <w:szCs w:val="22"/>
        </w:rPr>
        <w:t xml:space="preserve">. </w:t>
      </w:r>
    </w:p>
    <w:p w:rsidR="004D544B" w:rsidRDefault="004D544B" w:rsidP="00B75089">
      <w:pPr>
        <w:jc w:val="both"/>
        <w:rPr>
          <w:szCs w:val="22"/>
        </w:rPr>
      </w:pPr>
    </w:p>
    <w:p w:rsidR="00A56BDF" w:rsidRDefault="004D544B" w:rsidP="00B75089">
      <w:pPr>
        <w:jc w:val="both"/>
        <w:rPr>
          <w:szCs w:val="22"/>
        </w:rPr>
      </w:pPr>
      <w:r>
        <w:t>Twitter and Facebook postings and tweets are informing people where to protest and time to start</w:t>
      </w:r>
      <w:r w:rsidR="003B3AFF">
        <w:t>.</w:t>
      </w:r>
    </w:p>
    <w:p w:rsidR="008224CE" w:rsidRDefault="008224CE" w:rsidP="00B75089">
      <w:pPr>
        <w:jc w:val="both"/>
        <w:rPr>
          <w:szCs w:val="22"/>
        </w:rPr>
      </w:pPr>
    </w:p>
    <w:p w:rsidR="008224CE" w:rsidRDefault="008224CE" w:rsidP="00A56BDF">
      <w:pPr>
        <w:rPr>
          <w:szCs w:val="22"/>
        </w:rPr>
      </w:pPr>
    </w:p>
    <w:p w:rsidR="00AE4791" w:rsidRDefault="00AE4791" w:rsidP="00A56BDF">
      <w:pPr>
        <w:rPr>
          <w:szCs w:val="22"/>
        </w:rPr>
      </w:pPr>
    </w:p>
    <w:p w:rsidR="005F00AF" w:rsidRDefault="008224CE" w:rsidP="005F00AF">
      <w:pPr>
        <w:rPr>
          <w:b/>
          <w:szCs w:val="22"/>
        </w:rPr>
      </w:pPr>
      <w:r>
        <w:rPr>
          <w:b/>
        </w:rPr>
        <w:t xml:space="preserve">Saturday, </w:t>
      </w:r>
      <w:r w:rsidR="00E73E2B">
        <w:rPr>
          <w:b/>
        </w:rPr>
        <w:t>Apr</w:t>
      </w:r>
      <w:r>
        <w:rPr>
          <w:b/>
        </w:rPr>
        <w:t xml:space="preserve"> </w:t>
      </w:r>
      <w:r w:rsidR="00E73E2B">
        <w:rPr>
          <w:b/>
        </w:rPr>
        <w:t>1</w:t>
      </w:r>
      <w:r w:rsidR="000D507E">
        <w:rPr>
          <w:b/>
        </w:rPr>
        <w:t>6</w:t>
      </w:r>
      <w:r>
        <w:rPr>
          <w:b/>
        </w:rPr>
        <w:t xml:space="preserve"> - </w:t>
      </w:r>
      <w:r>
        <w:rPr>
          <w:b/>
          <w:szCs w:val="22"/>
        </w:rPr>
        <w:t>0545 hrs</w:t>
      </w:r>
    </w:p>
    <w:p w:rsidR="003B3AFF" w:rsidRDefault="00B75089" w:rsidP="005F00AF">
      <w:pPr>
        <w:jc w:val="both"/>
        <w:rPr>
          <w:bCs/>
          <w:iCs/>
        </w:rPr>
      </w:pPr>
      <w:r w:rsidRPr="005F00AF">
        <w:rPr>
          <w:bCs/>
          <w:iCs/>
        </w:rPr>
        <w:t>S</w:t>
      </w:r>
      <w:r w:rsidR="00DB6F9E" w:rsidRPr="005F00AF">
        <w:t>everal</w:t>
      </w:r>
      <w:r w:rsidR="00AE4791" w:rsidRPr="005F00AF">
        <w:rPr>
          <w:bCs/>
          <w:iCs/>
        </w:rPr>
        <w:t xml:space="preserve"> hundred protesters gathered in </w:t>
      </w:r>
      <w:r w:rsidR="00DB6F9E" w:rsidRPr="005F00AF">
        <w:t>the county seat, seeking criminal prosecution of the office</w:t>
      </w:r>
      <w:r w:rsidR="00DB6F9E" w:rsidRPr="005F00AF">
        <w:rPr>
          <w:bCs/>
          <w:iCs/>
        </w:rPr>
        <w:t xml:space="preserve">r involved in the shooting. </w:t>
      </w:r>
      <w:r w:rsidR="00DB6F9E" w:rsidRPr="005F00AF">
        <w:t xml:space="preserve">Protesters in </w:t>
      </w:r>
      <w:r w:rsidR="00AE4791" w:rsidRPr="005F00AF">
        <w:rPr>
          <w:bCs/>
          <w:iCs/>
          <w:highlight w:val="yellow"/>
        </w:rPr>
        <w:t>your community</w:t>
      </w:r>
      <w:r w:rsidR="00DB6F9E" w:rsidRPr="005F00AF">
        <w:t xml:space="preserve"> carried signs and many held their hands in the air while shouting "don't shoot!" According to police, some protesters threw bottles at the officers, prompting the use of tea</w:t>
      </w:r>
      <w:r w:rsidR="00DB6F9E" w:rsidRPr="005F00AF">
        <w:rPr>
          <w:bCs/>
          <w:iCs/>
        </w:rPr>
        <w:t>r gas to disperse the crowd.</w:t>
      </w:r>
      <w:r w:rsidR="00DB6F9E" w:rsidRPr="005F00AF">
        <w:t xml:space="preserve"> The following day, a SWAT team of around 70 officers arrived at a protest demandin</w:t>
      </w:r>
      <w:r w:rsidR="00DB6F9E" w:rsidRPr="005F00AF">
        <w:rPr>
          <w:bCs/>
          <w:iCs/>
        </w:rPr>
        <w:t xml:space="preserve">g that protesters disperse. </w:t>
      </w:r>
      <w:r w:rsidR="00DB6F9E" w:rsidRPr="005F00AF">
        <w:t>That night, police used smoke bombs, flash grenades, rubber bullets, and tear gas to disperse the crowd. Video footag</w:t>
      </w:r>
      <w:r w:rsidR="004D544B">
        <w:t xml:space="preserve">e of the events recorded by KCAL </w:t>
      </w:r>
      <w:r w:rsidR="00DB6F9E" w:rsidRPr="005F00AF">
        <w:t xml:space="preserve">Radio shows </w:t>
      </w:r>
      <w:r w:rsidR="004D544B" w:rsidRPr="004D544B">
        <w:rPr>
          <w:highlight w:val="yellow"/>
        </w:rPr>
        <w:t>y</w:t>
      </w:r>
      <w:r w:rsidR="00CC46CF" w:rsidRPr="004D544B">
        <w:rPr>
          <w:highlight w:val="yellow"/>
        </w:rPr>
        <w:t>our community</w:t>
      </w:r>
      <w:r w:rsidR="00DB6F9E" w:rsidRPr="005F00AF">
        <w:t xml:space="preserve"> Police firing tear gas into a residential neighborhood and ordering the</w:t>
      </w:r>
      <w:r w:rsidR="00DB6F9E" w:rsidRPr="005F00AF">
        <w:rPr>
          <w:bCs/>
          <w:iCs/>
        </w:rPr>
        <w:t xml:space="preserve"> journalist to cease recording.</w:t>
      </w:r>
    </w:p>
    <w:p w:rsidR="003B3AFF" w:rsidRDefault="003B3AFF" w:rsidP="005F00AF">
      <w:pPr>
        <w:jc w:val="both"/>
        <w:rPr>
          <w:bCs/>
          <w:iCs/>
        </w:rPr>
      </w:pPr>
    </w:p>
    <w:p w:rsidR="00A56BDF" w:rsidRPr="005F00AF" w:rsidRDefault="003B3AFF" w:rsidP="003B3AFF">
      <w:r w:rsidRPr="00854FD2">
        <w:rPr>
          <w:b/>
          <w:bCs/>
          <w:iCs/>
        </w:rPr>
        <w:t xml:space="preserve">Saturday, </w:t>
      </w:r>
      <w:r w:rsidR="00E73E2B">
        <w:rPr>
          <w:b/>
          <w:bCs/>
          <w:iCs/>
        </w:rPr>
        <w:t>April 1</w:t>
      </w:r>
      <w:r w:rsidR="000D507E">
        <w:rPr>
          <w:b/>
          <w:bCs/>
          <w:iCs/>
        </w:rPr>
        <w:t>6</w:t>
      </w:r>
      <w:r w:rsidRPr="00854FD2">
        <w:rPr>
          <w:b/>
          <w:bCs/>
          <w:iCs/>
        </w:rPr>
        <w:t xml:space="preserve"> – 2045 hrs</w:t>
      </w:r>
      <w:r w:rsidRPr="00854FD2">
        <w:rPr>
          <w:b/>
          <w:bCs/>
          <w:iCs/>
        </w:rPr>
        <w:br/>
      </w:r>
      <w:r>
        <w:rPr>
          <w:bCs/>
          <w:iCs/>
        </w:rPr>
        <w:t>As the night fell protestors threw projectiles, including Molotov cocktails, and police launched tear gas and smoke bombs.</w:t>
      </w:r>
      <w:r w:rsidR="00B75089">
        <w:rPr>
          <w:b/>
          <w:bCs/>
          <w:iCs/>
        </w:rPr>
        <w:t xml:space="preserve"> </w:t>
      </w:r>
    </w:p>
    <w:p w:rsidR="000D66B5" w:rsidRPr="00736670" w:rsidRDefault="000D66B5" w:rsidP="00E40F50">
      <w:pPr>
        <w:pStyle w:val="Heading2"/>
      </w:pPr>
      <w:bookmarkStart w:id="23" w:name="_Toc405549396"/>
      <w:r w:rsidRPr="00736670">
        <w:t>Key Issues</w:t>
      </w:r>
      <w:bookmarkEnd w:id="22"/>
      <w:bookmarkEnd w:id="23"/>
    </w:p>
    <w:p w:rsidR="00AB45F6" w:rsidRPr="00736670" w:rsidRDefault="00B75089" w:rsidP="00AB45F6">
      <w:pPr>
        <w:pStyle w:val="ListBullet"/>
      </w:pPr>
      <w:bookmarkStart w:id="24" w:name="_Toc322430172"/>
      <w:r>
        <w:t>Officer involved shooting</w:t>
      </w:r>
    </w:p>
    <w:p w:rsidR="00AB45F6" w:rsidRPr="00736670" w:rsidRDefault="00B75089" w:rsidP="00AB45F6">
      <w:pPr>
        <w:pStyle w:val="ListBullet"/>
      </w:pPr>
      <w:r>
        <w:t>Protesters turn violent</w:t>
      </w:r>
    </w:p>
    <w:p w:rsidR="00AB45F6" w:rsidRDefault="00B75089" w:rsidP="00AB45F6">
      <w:pPr>
        <w:pStyle w:val="ListBullet"/>
      </w:pPr>
      <w:r>
        <w:t>Mutual aid required</w:t>
      </w:r>
    </w:p>
    <w:p w:rsidR="00B75089" w:rsidRPr="00736670" w:rsidRDefault="00B75089" w:rsidP="00AB45F6">
      <w:pPr>
        <w:pStyle w:val="ListBullet"/>
      </w:pPr>
      <w:r>
        <w:t>Who is paying overtime</w:t>
      </w:r>
    </w:p>
    <w:p w:rsidR="000D66B5" w:rsidRDefault="000D66B5" w:rsidP="00E40F50">
      <w:pPr>
        <w:pStyle w:val="Heading2"/>
      </w:pPr>
      <w:bookmarkStart w:id="25" w:name="_Toc405549397"/>
      <w:r>
        <w:t>Questions</w:t>
      </w:r>
      <w:bookmarkEnd w:id="24"/>
      <w:bookmarkEnd w:id="25"/>
    </w:p>
    <w:p w:rsidR="000D66B5" w:rsidRDefault="000D66B5" w:rsidP="00E40F50">
      <w:r>
        <w:t>The following questions are provided as suggested general subjects you may wish to address as the discussion progresses. Please feel free to identify any additional requirements, critical issues, decisions, or questions that should be addressed at this time.</w:t>
      </w:r>
    </w:p>
    <w:p w:rsidR="00736670" w:rsidRDefault="00736670" w:rsidP="00E40F50"/>
    <w:p w:rsidR="00736670" w:rsidRPr="00BE7496" w:rsidRDefault="00736670" w:rsidP="00FA0EBE">
      <w:pPr>
        <w:pStyle w:val="ListParagraph"/>
        <w:numPr>
          <w:ilvl w:val="0"/>
          <w:numId w:val="12"/>
        </w:numPr>
      </w:pPr>
      <w:r w:rsidRPr="00BE7496">
        <w:t xml:space="preserve">What </w:t>
      </w:r>
      <w:r>
        <w:t>preparedness</w:t>
      </w:r>
      <w:r w:rsidRPr="00BE7496">
        <w:t xml:space="preserve"> actions </w:t>
      </w:r>
      <w:r>
        <w:t>have you</w:t>
      </w:r>
      <w:r w:rsidR="00ED36F2">
        <w:t xml:space="preserve">r agency used to prepare for a </w:t>
      </w:r>
      <w:r w:rsidR="00B75089">
        <w:t>Civil Unrest</w:t>
      </w:r>
      <w:r w:rsidR="00ED36F2">
        <w:t xml:space="preserve"> incident</w:t>
      </w:r>
      <w:r w:rsidRPr="00BE7496">
        <w:t xml:space="preserve">? </w:t>
      </w:r>
    </w:p>
    <w:p w:rsidR="00736670" w:rsidRDefault="00736670" w:rsidP="00736670">
      <w:pPr>
        <w:pStyle w:val="ListParagraph"/>
        <w:ind w:left="360"/>
      </w:pPr>
    </w:p>
    <w:p w:rsidR="00736670" w:rsidRDefault="00ED36F2" w:rsidP="00FA0EBE">
      <w:pPr>
        <w:pStyle w:val="ListParagraph"/>
        <w:numPr>
          <w:ilvl w:val="0"/>
          <w:numId w:val="12"/>
        </w:numPr>
      </w:pPr>
      <w:r>
        <w:t>Has you</w:t>
      </w:r>
      <w:r w:rsidR="00B75089">
        <w:t>r agency ever trained using a</w:t>
      </w:r>
      <w:r>
        <w:t xml:space="preserve"> </w:t>
      </w:r>
      <w:r w:rsidR="00B75089">
        <w:t>Civil Unrest</w:t>
      </w:r>
      <w:r>
        <w:t xml:space="preserve"> </w:t>
      </w:r>
      <w:r w:rsidR="00B75089">
        <w:t>scenario</w:t>
      </w:r>
      <w:r>
        <w:t>?</w:t>
      </w:r>
    </w:p>
    <w:p w:rsidR="00736670" w:rsidRDefault="00736670" w:rsidP="00736670">
      <w:pPr>
        <w:pStyle w:val="ListParagraph"/>
        <w:ind w:left="360"/>
      </w:pPr>
    </w:p>
    <w:p w:rsidR="00736670" w:rsidRPr="00BE7496" w:rsidRDefault="00736670" w:rsidP="00FA0EBE">
      <w:pPr>
        <w:pStyle w:val="ListParagraph"/>
        <w:numPr>
          <w:ilvl w:val="0"/>
          <w:numId w:val="12"/>
        </w:numPr>
      </w:pPr>
      <w:r w:rsidRPr="00BE7496">
        <w:t xml:space="preserve">What whole community resources may you need to engage in </w:t>
      </w:r>
      <w:r>
        <w:t xml:space="preserve">order to </w:t>
      </w:r>
      <w:r w:rsidRPr="00BE7496">
        <w:t xml:space="preserve">develop Incident Action Plans </w:t>
      </w:r>
      <w:r>
        <w:t>to</w:t>
      </w:r>
      <w:r w:rsidRPr="00BE7496">
        <w:t xml:space="preserve"> prepar</w:t>
      </w:r>
      <w:r>
        <w:t>e</w:t>
      </w:r>
      <w:r w:rsidRPr="00BE7496">
        <w:t xml:space="preserve"> </w:t>
      </w:r>
      <w:r w:rsidR="00ED36F2">
        <w:t xml:space="preserve">a </w:t>
      </w:r>
      <w:r w:rsidR="00B75089">
        <w:t>Civil Unrest</w:t>
      </w:r>
      <w:r w:rsidR="00ED36F2">
        <w:t xml:space="preserve"> event</w:t>
      </w:r>
      <w:r w:rsidRPr="00BE7496">
        <w:t>?</w:t>
      </w:r>
    </w:p>
    <w:p w:rsidR="00736670" w:rsidRDefault="00736670" w:rsidP="00736670">
      <w:pPr>
        <w:pStyle w:val="ListParagraph"/>
      </w:pPr>
    </w:p>
    <w:p w:rsidR="00736670" w:rsidRDefault="00ED36F2" w:rsidP="00FA0EBE">
      <w:pPr>
        <w:pStyle w:val="ListParagraph"/>
        <w:numPr>
          <w:ilvl w:val="0"/>
          <w:numId w:val="12"/>
        </w:numPr>
      </w:pPr>
      <w:r>
        <w:t>When was the last time your agency updated, revie</w:t>
      </w:r>
      <w:r w:rsidR="00B75089">
        <w:t>wed or exercised a response to</w:t>
      </w:r>
      <w:r>
        <w:t xml:space="preserve"> </w:t>
      </w:r>
      <w:r w:rsidR="00B75089">
        <w:t>Civil Unrest</w:t>
      </w:r>
      <w:r>
        <w:t xml:space="preserve">? </w:t>
      </w:r>
    </w:p>
    <w:p w:rsidR="00ED36F2" w:rsidRDefault="00ED36F2" w:rsidP="00ED36F2">
      <w:pPr>
        <w:pStyle w:val="ListParagraph"/>
      </w:pPr>
    </w:p>
    <w:p w:rsidR="00B95744" w:rsidRDefault="00B95744" w:rsidP="00B95744">
      <w:pPr>
        <w:pStyle w:val="Heading2"/>
      </w:pPr>
      <w:bookmarkStart w:id="26" w:name="_Toc405549398"/>
      <w:r>
        <w:t>Outbrief</w:t>
      </w:r>
      <w:bookmarkEnd w:id="26"/>
    </w:p>
    <w:p w:rsidR="00B95744" w:rsidRPr="00B95744" w:rsidRDefault="00B95744" w:rsidP="00B95744">
      <w:pPr>
        <w:pStyle w:val="BodyText"/>
        <w:sectPr w:rsidR="00B95744" w:rsidRPr="00B95744" w:rsidSect="00E40F50">
          <w:footerReference w:type="default" r:id="rId18"/>
          <w:pgSz w:w="12240" w:h="15840" w:code="1"/>
          <w:pgMar w:top="1440" w:right="1440" w:bottom="1440" w:left="1440" w:header="432" w:footer="432" w:gutter="0"/>
          <w:cols w:space="720"/>
          <w:docGrid w:linePitch="360"/>
        </w:sectPr>
      </w:pPr>
    </w:p>
    <w:p w:rsidR="000D66B5" w:rsidRPr="00FA1243" w:rsidRDefault="00AE279A" w:rsidP="006947D5">
      <w:pPr>
        <w:pStyle w:val="Heading1"/>
        <w:rPr>
          <w:rFonts w:ascii="Arial" w:hAnsi="Arial"/>
        </w:rPr>
      </w:pPr>
      <w:bookmarkStart w:id="27" w:name="_Toc405549399"/>
      <w:r>
        <w:rPr>
          <w:rFonts w:ascii="Arial" w:hAnsi="Arial"/>
        </w:rPr>
        <w:lastRenderedPageBreak/>
        <w:t xml:space="preserve">Module 2: </w:t>
      </w:r>
      <w:r w:rsidR="008459BC">
        <w:rPr>
          <w:rFonts w:ascii="Arial" w:hAnsi="Arial"/>
        </w:rPr>
        <w:t xml:space="preserve">Continued </w:t>
      </w:r>
      <w:r w:rsidR="000D66B5" w:rsidRPr="00FA1243">
        <w:rPr>
          <w:rFonts w:ascii="Arial" w:hAnsi="Arial"/>
        </w:rPr>
        <w:t>Response</w:t>
      </w:r>
      <w:bookmarkEnd w:id="27"/>
    </w:p>
    <w:p w:rsidR="000D66B5" w:rsidRPr="007B29CA" w:rsidRDefault="000D66B5" w:rsidP="00E40F50">
      <w:r w:rsidRPr="007B29CA">
        <w:rPr>
          <w:b/>
        </w:rPr>
        <w:t>Date:</w:t>
      </w:r>
      <w:r w:rsidRPr="007B29CA">
        <w:t xml:space="preserve"> </w:t>
      </w:r>
      <w:r w:rsidR="000D507E">
        <w:t>Sun</w:t>
      </w:r>
      <w:r w:rsidR="008459BC">
        <w:t>day</w:t>
      </w:r>
      <w:r w:rsidR="00EC1299">
        <w:t xml:space="preserve">, </w:t>
      </w:r>
      <w:r w:rsidR="00E73E2B">
        <w:t>Apr</w:t>
      </w:r>
      <w:r w:rsidR="008459BC">
        <w:t xml:space="preserve"> </w:t>
      </w:r>
      <w:r w:rsidR="00E73E2B">
        <w:t>17</w:t>
      </w:r>
    </w:p>
    <w:p w:rsidR="000D66B5" w:rsidRPr="007B29CA" w:rsidRDefault="000D66B5" w:rsidP="00E40F50">
      <w:r w:rsidRPr="007B29CA">
        <w:rPr>
          <w:b/>
        </w:rPr>
        <w:t>Time:</w:t>
      </w:r>
      <w:r w:rsidRPr="007B29CA">
        <w:t xml:space="preserve"> </w:t>
      </w:r>
      <w:r w:rsidR="008459BC">
        <w:t>0900</w:t>
      </w:r>
    </w:p>
    <w:p w:rsidR="000D66B5" w:rsidRPr="0029612A" w:rsidRDefault="000D66B5" w:rsidP="00E40F50">
      <w:r w:rsidRPr="007B29CA">
        <w:rPr>
          <w:b/>
        </w:rPr>
        <w:t>Location:</w:t>
      </w:r>
      <w:r w:rsidRPr="007B29CA">
        <w:t xml:space="preserve"> </w:t>
      </w:r>
      <w:r w:rsidRPr="007B29CA">
        <w:rPr>
          <w:highlight w:val="yellow"/>
        </w:rPr>
        <w:t>[Insert Local]</w:t>
      </w:r>
    </w:p>
    <w:p w:rsidR="000D66B5" w:rsidRDefault="000D66B5" w:rsidP="00E40F50"/>
    <w:p w:rsidR="008459BC" w:rsidRDefault="008459BC" w:rsidP="008459BC">
      <w:pPr>
        <w:jc w:val="both"/>
      </w:pPr>
      <w:bookmarkStart w:id="28" w:name="_Toc322430174"/>
      <w:r>
        <w:t xml:space="preserve">After violent clashes </w:t>
      </w:r>
      <w:r w:rsidR="00D10A40">
        <w:t xml:space="preserve">during the imposed curfew, </w:t>
      </w:r>
      <w:r w:rsidR="00854FD2">
        <w:t>the G</w:t>
      </w:r>
      <w:r>
        <w:t xml:space="preserve">overnor issued an executive order calling in the National Guard to "help restore peace and order and to protect the citizens of </w:t>
      </w:r>
      <w:r w:rsidR="00CC46CF" w:rsidRPr="00CC46CF">
        <w:rPr>
          <w:highlight w:val="yellow"/>
        </w:rPr>
        <w:t>your community</w:t>
      </w:r>
      <w:r>
        <w:t xml:space="preserve">." The Governor also announced that there would be no curfew on the night of </w:t>
      </w:r>
      <w:r w:rsidR="00E73E2B">
        <w:t>Apr 2</w:t>
      </w:r>
      <w:r w:rsidR="000D507E">
        <w:t>2</w:t>
      </w:r>
      <w:r>
        <w:t>. Amnesty International sent a 13-person contingent of human rights activists to seek meetings with officials as well as to train local activists in non-violent protest methods.</w:t>
      </w:r>
    </w:p>
    <w:p w:rsidR="008459BC" w:rsidRDefault="008459BC" w:rsidP="008459BC">
      <w:pPr>
        <w:jc w:val="both"/>
      </w:pPr>
    </w:p>
    <w:p w:rsidR="008459BC" w:rsidRDefault="008459BC" w:rsidP="008459BC">
      <w:pPr>
        <w:jc w:val="both"/>
      </w:pPr>
      <w:r>
        <w:t xml:space="preserve">After being briefed by Attorney General on the events, </w:t>
      </w:r>
      <w:r w:rsidR="004D544B">
        <w:t xml:space="preserve">the </w:t>
      </w:r>
      <w:r>
        <w:t xml:space="preserve">President dispatched the Attorney General to </w:t>
      </w:r>
      <w:r w:rsidRPr="008459BC">
        <w:rPr>
          <w:highlight w:val="yellow"/>
        </w:rPr>
        <w:t>your community</w:t>
      </w:r>
      <w:r>
        <w:t xml:space="preserve"> to monitor the unrest there.</w:t>
      </w:r>
    </w:p>
    <w:p w:rsidR="00346916" w:rsidRDefault="00346916" w:rsidP="008459BC">
      <w:pPr>
        <w:jc w:val="both"/>
      </w:pPr>
    </w:p>
    <w:p w:rsidR="008459BC" w:rsidRDefault="008459BC" w:rsidP="005F00AF">
      <w:r>
        <w:rPr>
          <w:b/>
        </w:rPr>
        <w:t xml:space="preserve">Sunday, </w:t>
      </w:r>
      <w:r w:rsidR="00E73E2B">
        <w:rPr>
          <w:b/>
        </w:rPr>
        <w:t>Apr</w:t>
      </w:r>
      <w:r>
        <w:rPr>
          <w:b/>
        </w:rPr>
        <w:t xml:space="preserve"> </w:t>
      </w:r>
      <w:r w:rsidR="00E73E2B">
        <w:rPr>
          <w:b/>
        </w:rPr>
        <w:t>17</w:t>
      </w:r>
      <w:r>
        <w:rPr>
          <w:b/>
        </w:rPr>
        <w:t xml:space="preserve"> - 18</w:t>
      </w:r>
      <w:r>
        <w:rPr>
          <w:b/>
          <w:szCs w:val="22"/>
        </w:rPr>
        <w:t xml:space="preserve">00 hrs </w:t>
      </w:r>
    </w:p>
    <w:p w:rsidR="0025776F" w:rsidRDefault="005F00AF" w:rsidP="008459BC">
      <w:pPr>
        <w:jc w:val="both"/>
      </w:pPr>
      <w:r>
        <w:t>S</w:t>
      </w:r>
      <w:r w:rsidR="008459BC">
        <w:t>everal hundred protesters, some of whom were seen throwing bottles, charged toward a wall of police 60 wide and five deep, members of the crowd pushed them back including clergymen and community leaders locking arms, averting a more serious confrontation. 78 individuals were arrested, including several media covering the story.</w:t>
      </w:r>
    </w:p>
    <w:p w:rsidR="00346916" w:rsidRDefault="00346916" w:rsidP="008459BC">
      <w:pPr>
        <w:jc w:val="both"/>
      </w:pPr>
    </w:p>
    <w:p w:rsidR="00346916" w:rsidRPr="00F477CF" w:rsidRDefault="00346916" w:rsidP="008459BC">
      <w:pPr>
        <w:jc w:val="both"/>
      </w:pPr>
      <w:r>
        <w:t xml:space="preserve">A disinformation drive has </w:t>
      </w:r>
      <w:r w:rsidR="00854FD2">
        <w:t>started on Twitter and Facebook</w:t>
      </w:r>
      <w:r>
        <w:t xml:space="preserve"> to send law </w:t>
      </w:r>
      <w:r w:rsidR="00854FD2">
        <w:t>enforcement to wrong locations; a</w:t>
      </w:r>
      <w:r>
        <w:t>long with 911 lines being saturated by false reports</w:t>
      </w:r>
      <w:r w:rsidR="00D979E3">
        <w:t xml:space="preserve"> of fires</w:t>
      </w:r>
      <w:r>
        <w:t>.</w:t>
      </w:r>
    </w:p>
    <w:p w:rsidR="0025776F" w:rsidRDefault="0025776F" w:rsidP="00184620">
      <w:pPr>
        <w:jc w:val="both"/>
      </w:pPr>
    </w:p>
    <w:p w:rsidR="00EC1299" w:rsidRPr="00483B54" w:rsidRDefault="00346916" w:rsidP="00EC1299">
      <w:pPr>
        <w:rPr>
          <w:b/>
        </w:rPr>
      </w:pPr>
      <w:r>
        <w:rPr>
          <w:b/>
        </w:rPr>
        <w:t>Monday</w:t>
      </w:r>
      <w:r w:rsidR="00243FA6">
        <w:rPr>
          <w:b/>
        </w:rPr>
        <w:t xml:space="preserve">, </w:t>
      </w:r>
      <w:r w:rsidR="00E73E2B">
        <w:rPr>
          <w:b/>
        </w:rPr>
        <w:t>Apr</w:t>
      </w:r>
      <w:r w:rsidR="00F8421F">
        <w:rPr>
          <w:b/>
        </w:rPr>
        <w:t xml:space="preserve"> 2</w:t>
      </w:r>
      <w:r>
        <w:rPr>
          <w:b/>
        </w:rPr>
        <w:t>4</w:t>
      </w:r>
      <w:r w:rsidR="00F8421F">
        <w:rPr>
          <w:b/>
        </w:rPr>
        <w:t xml:space="preserve"> - 09</w:t>
      </w:r>
      <w:r w:rsidR="00EC1299">
        <w:rPr>
          <w:b/>
          <w:szCs w:val="22"/>
        </w:rPr>
        <w:t xml:space="preserve">00 hrs </w:t>
      </w:r>
    </w:p>
    <w:p w:rsidR="00346916" w:rsidRDefault="00346916" w:rsidP="005F00AF">
      <w:pPr>
        <w:spacing w:before="100" w:beforeAutospacing="1" w:after="100" w:afterAutospacing="1"/>
        <w:rPr>
          <w:color w:val="0000FF"/>
          <w:sz w:val="19"/>
          <w:szCs w:val="19"/>
          <w:u w:val="single"/>
          <w:vertAlign w:val="superscript"/>
          <w:lang/>
        </w:rPr>
      </w:pPr>
      <w:r>
        <w:rPr>
          <w:lang/>
        </w:rPr>
        <w:t xml:space="preserve">The </w:t>
      </w:r>
      <w:hyperlink r:id="rId19" w:tooltip="United States Attorney General" w:history="1">
        <w:r w:rsidR="005F00AF" w:rsidRPr="00346916">
          <w:rPr>
            <w:lang/>
          </w:rPr>
          <w:t>Attorney General</w:t>
        </w:r>
      </w:hyperlink>
      <w:r w:rsidR="005F00AF" w:rsidRPr="005F00AF">
        <w:rPr>
          <w:lang/>
        </w:rPr>
        <w:t xml:space="preserve"> </w:t>
      </w:r>
      <w:hyperlink r:id="rId20" w:tooltip="Eric Holder" w:history="1"/>
      <w:r w:rsidR="005F00AF" w:rsidRPr="005F00AF">
        <w:rPr>
          <w:lang/>
        </w:rPr>
        <w:t xml:space="preserve">traveled to </w:t>
      </w:r>
      <w:r>
        <w:rPr>
          <w:lang/>
        </w:rPr>
        <w:t>your community</w:t>
      </w:r>
      <w:r w:rsidR="005F00AF" w:rsidRPr="005F00AF">
        <w:rPr>
          <w:lang/>
        </w:rPr>
        <w:t xml:space="preserve">, where he met with residents as well as </w:t>
      </w:r>
      <w:r w:rsidR="004D544B">
        <w:rPr>
          <w:lang/>
        </w:rPr>
        <w:t>Pope</w:t>
      </w:r>
      <w:r w:rsidR="005F00AF" w:rsidRPr="005F00AF">
        <w:rPr>
          <w:lang/>
        </w:rPr>
        <w:t>'s family.</w:t>
      </w:r>
      <w:hyperlink r:id="rId21" w:anchor="cite_note-BBC.Holder-84" w:history="1"/>
      <w:r>
        <w:rPr>
          <w:sz w:val="19"/>
          <w:szCs w:val="19"/>
          <w:vertAlign w:val="superscript"/>
          <w:lang/>
        </w:rPr>
        <w:t xml:space="preserve"> </w:t>
      </w:r>
      <w:r w:rsidR="005F00AF" w:rsidRPr="005F00AF">
        <w:rPr>
          <w:lang/>
        </w:rPr>
        <w:t xml:space="preserve"> Only six individuals were arrested, compare</w:t>
      </w:r>
      <w:r>
        <w:rPr>
          <w:lang/>
        </w:rPr>
        <w:t>d to 7</w:t>
      </w:r>
      <w:r w:rsidR="00D10A40">
        <w:rPr>
          <w:lang/>
        </w:rPr>
        <w:t xml:space="preserve">8 arrests the prior night. The </w:t>
      </w:r>
      <w:r w:rsidR="00854FD2">
        <w:rPr>
          <w:lang/>
        </w:rPr>
        <w:t>G</w:t>
      </w:r>
      <w:r>
        <w:rPr>
          <w:lang/>
        </w:rPr>
        <w:t xml:space="preserve">overnor orders the withdrawal of </w:t>
      </w:r>
      <w:r w:rsidR="005F00AF" w:rsidRPr="005F00AF">
        <w:rPr>
          <w:lang/>
        </w:rPr>
        <w:t xml:space="preserve">the National Guard from </w:t>
      </w:r>
      <w:r w:rsidR="00854FD2">
        <w:rPr>
          <w:highlight w:val="yellow"/>
          <w:lang/>
        </w:rPr>
        <w:t>y</w:t>
      </w:r>
      <w:r w:rsidR="00CC46CF" w:rsidRPr="00854FD2">
        <w:rPr>
          <w:highlight w:val="yellow"/>
          <w:lang/>
        </w:rPr>
        <w:t>our community</w:t>
      </w:r>
      <w:r w:rsidR="005F00AF" w:rsidRPr="005F00AF">
        <w:rPr>
          <w:lang/>
        </w:rPr>
        <w:t xml:space="preserve"> on </w:t>
      </w:r>
      <w:r w:rsidR="00E73E2B">
        <w:rPr>
          <w:lang/>
        </w:rPr>
        <w:t>Apr</w:t>
      </w:r>
      <w:r>
        <w:rPr>
          <w:lang/>
        </w:rPr>
        <w:t xml:space="preserve"> 25</w:t>
      </w:r>
      <w:r w:rsidRPr="00346916">
        <w:rPr>
          <w:vertAlign w:val="superscript"/>
          <w:lang/>
        </w:rPr>
        <w:t>th</w:t>
      </w:r>
      <w:r>
        <w:rPr>
          <w:lang/>
        </w:rPr>
        <w:t xml:space="preserve"> </w:t>
      </w:r>
      <w:r w:rsidRPr="005F00AF">
        <w:rPr>
          <w:lang/>
        </w:rPr>
        <w:t>after</w:t>
      </w:r>
      <w:r w:rsidR="005F00AF" w:rsidRPr="005F00AF">
        <w:rPr>
          <w:lang/>
        </w:rPr>
        <w:t xml:space="preserve"> witnessing impro</w:t>
      </w:r>
      <w:r>
        <w:rPr>
          <w:lang/>
        </w:rPr>
        <w:t xml:space="preserve">vements among the social </w:t>
      </w:r>
      <w:r w:rsidR="00854FD2">
        <w:rPr>
          <w:lang/>
        </w:rPr>
        <w:t>unrest</w:t>
      </w:r>
      <w:r w:rsidR="00854FD2">
        <w:rPr>
          <w:color w:val="0000FF"/>
          <w:sz w:val="19"/>
          <w:szCs w:val="19"/>
          <w:u w:val="single"/>
          <w:vertAlign w:val="superscript"/>
          <w:lang/>
        </w:rPr>
        <w:t>.</w:t>
      </w:r>
      <w:r w:rsidR="00854FD2">
        <w:rPr>
          <w:lang/>
        </w:rPr>
        <w:t xml:space="preserve">  P</w:t>
      </w:r>
      <w:r w:rsidR="005F00AF" w:rsidRPr="005F00AF">
        <w:rPr>
          <w:lang/>
        </w:rPr>
        <w:t>rotests continued to be peaceful, althou</w:t>
      </w:r>
      <w:r>
        <w:rPr>
          <w:lang/>
        </w:rPr>
        <w:t>gh three more arrests were made</w:t>
      </w:r>
      <w:r w:rsidR="00854FD2">
        <w:rPr>
          <w:lang/>
        </w:rPr>
        <w:t>.</w:t>
      </w:r>
    </w:p>
    <w:p w:rsidR="005F00AF" w:rsidRPr="005F00AF" w:rsidRDefault="005F00AF" w:rsidP="005F00AF">
      <w:pPr>
        <w:spacing w:before="100" w:beforeAutospacing="1" w:after="100" w:afterAutospacing="1"/>
        <w:rPr>
          <w:lang/>
        </w:rPr>
      </w:pPr>
      <w:r w:rsidRPr="005F00AF">
        <w:rPr>
          <w:lang/>
        </w:rPr>
        <w:t xml:space="preserve">During the same day, a rally of 50 to 70 people was held in </w:t>
      </w:r>
      <w:r w:rsidR="004D544B">
        <w:rPr>
          <w:highlight w:val="yellow"/>
          <w:lang/>
        </w:rPr>
        <w:t>y</w:t>
      </w:r>
      <w:r w:rsidR="00CC46CF" w:rsidRPr="004D544B">
        <w:rPr>
          <w:highlight w:val="yellow"/>
          <w:lang/>
        </w:rPr>
        <w:t>our community</w:t>
      </w:r>
      <w:r w:rsidRPr="005F00AF">
        <w:rPr>
          <w:lang/>
        </w:rPr>
        <w:t xml:space="preserve"> in support of </w:t>
      </w:r>
      <w:r w:rsidR="004D544B">
        <w:rPr>
          <w:lang/>
        </w:rPr>
        <w:t>Unser</w:t>
      </w:r>
      <w:r w:rsidRPr="005F00AF">
        <w:rPr>
          <w:lang/>
        </w:rPr>
        <w:t xml:space="preserve"> under </w:t>
      </w:r>
      <w:r w:rsidR="00346916">
        <w:rPr>
          <w:lang/>
        </w:rPr>
        <w:t xml:space="preserve">the banner "I am </w:t>
      </w:r>
      <w:r w:rsidR="00F47017">
        <w:rPr>
          <w:lang/>
        </w:rPr>
        <w:t>Wayne Unser</w:t>
      </w:r>
      <w:r w:rsidR="00346916">
        <w:rPr>
          <w:lang/>
        </w:rPr>
        <w:t>"</w:t>
      </w:r>
      <w:r w:rsidRPr="005F00AF">
        <w:rPr>
          <w:lang/>
        </w:rPr>
        <w:t xml:space="preserve">, nearly US$400,000 </w:t>
      </w:r>
      <w:r w:rsidR="007D38FE" w:rsidRPr="005F00AF">
        <w:rPr>
          <w:lang/>
        </w:rPr>
        <w:t>was</w:t>
      </w:r>
      <w:r w:rsidRPr="005F00AF">
        <w:rPr>
          <w:lang/>
        </w:rPr>
        <w:t xml:space="preserve"> raised by supporters in an online </w:t>
      </w:r>
      <w:hyperlink r:id="rId22" w:tooltip="Crowdfunding" w:history="1">
        <w:r w:rsidRPr="00346916">
          <w:rPr>
            <w:lang/>
          </w:rPr>
          <w:t>crowdfunding</w:t>
        </w:r>
      </w:hyperlink>
      <w:r w:rsidRPr="005F00AF">
        <w:rPr>
          <w:lang/>
        </w:rPr>
        <w:t xml:space="preserve"> campaign. The online campaign drew a number of racist comments, which forced the website to shut down the comment section.</w:t>
      </w:r>
      <w:r w:rsidR="00346916" w:rsidRPr="005F00AF">
        <w:rPr>
          <w:lang/>
        </w:rPr>
        <w:t xml:space="preserve"> </w:t>
      </w:r>
    </w:p>
    <w:p w:rsidR="000D66B5" w:rsidRDefault="000D66B5" w:rsidP="00E40F50">
      <w:pPr>
        <w:pStyle w:val="Heading2"/>
      </w:pPr>
      <w:bookmarkStart w:id="29" w:name="_Toc405549400"/>
      <w:r>
        <w:t>Key Issues</w:t>
      </w:r>
      <w:bookmarkEnd w:id="28"/>
      <w:bookmarkEnd w:id="29"/>
    </w:p>
    <w:p w:rsidR="00184620" w:rsidRPr="008C2836" w:rsidRDefault="00B75089" w:rsidP="00184620">
      <w:pPr>
        <w:pStyle w:val="ListBullet"/>
      </w:pPr>
      <w:bookmarkStart w:id="30" w:name="_Toc322430175"/>
      <w:r>
        <w:t>Civil Unrest</w:t>
      </w:r>
      <w:r w:rsidR="008C70B8">
        <w:t xml:space="preserve"> </w:t>
      </w:r>
      <w:r w:rsidR="00346916">
        <w:t>protest growing</w:t>
      </w:r>
      <w:r w:rsidR="008C70B8">
        <w:t xml:space="preserve">  </w:t>
      </w:r>
    </w:p>
    <w:p w:rsidR="008C70B8" w:rsidRDefault="00346916" w:rsidP="00184620">
      <w:pPr>
        <w:pStyle w:val="ListBullet"/>
      </w:pPr>
      <w:r>
        <w:t>Facebook and Twitter elements</w:t>
      </w:r>
    </w:p>
    <w:p w:rsidR="00184620" w:rsidRPr="008C2836" w:rsidRDefault="00346916" w:rsidP="00184620">
      <w:pPr>
        <w:pStyle w:val="ListBullet"/>
      </w:pPr>
      <w:r>
        <w:t>National Guard logistics</w:t>
      </w:r>
    </w:p>
    <w:p w:rsidR="00184620" w:rsidRPr="008C2836" w:rsidRDefault="00346916" w:rsidP="00184620">
      <w:pPr>
        <w:pStyle w:val="ListBullet"/>
      </w:pPr>
      <w:r>
        <w:t>Officers/Fire/EMS/Public Works personnel on continual shifts without breaks</w:t>
      </w:r>
    </w:p>
    <w:p w:rsidR="00346916" w:rsidRDefault="00346916" w:rsidP="00184620">
      <w:pPr>
        <w:pStyle w:val="ListBullet"/>
      </w:pPr>
      <w:r>
        <w:t>Worldwide media and social interest</w:t>
      </w:r>
    </w:p>
    <w:p w:rsidR="00184620" w:rsidRPr="008C2836" w:rsidRDefault="00346916" w:rsidP="00184620">
      <w:pPr>
        <w:pStyle w:val="ListBullet"/>
      </w:pPr>
      <w:r>
        <w:lastRenderedPageBreak/>
        <w:t xml:space="preserve">Political topic  </w:t>
      </w:r>
    </w:p>
    <w:p w:rsidR="000D66B5" w:rsidRDefault="000D66B5" w:rsidP="009A3976">
      <w:pPr>
        <w:pStyle w:val="Heading2"/>
        <w:spacing w:before="0" w:after="240"/>
      </w:pPr>
      <w:bookmarkStart w:id="31" w:name="_Toc405549401"/>
      <w:r>
        <w:t>Questions</w:t>
      </w:r>
      <w:bookmarkEnd w:id="30"/>
      <w:bookmarkEnd w:id="31"/>
    </w:p>
    <w:p w:rsidR="000D66B5" w:rsidRDefault="000D66B5" w:rsidP="00E40F50">
      <w:r>
        <w:t>The following questions are provided as suggested general subjects you may wish to address as the discussion progresses. Identify any additional requirements, critical issues, decisions, or questions that should be addressed at this time.</w:t>
      </w:r>
    </w:p>
    <w:p w:rsidR="00567437" w:rsidRDefault="00567437" w:rsidP="00E40F50"/>
    <w:p w:rsidR="00567437" w:rsidRDefault="00567437" w:rsidP="00FA0EBE">
      <w:pPr>
        <w:pStyle w:val="ListParagraph"/>
        <w:numPr>
          <w:ilvl w:val="0"/>
          <w:numId w:val="13"/>
        </w:numPr>
      </w:pPr>
      <w:r>
        <w:t>What are your response priorities, and would incident/support objectives be revised at this point?</w:t>
      </w:r>
    </w:p>
    <w:p w:rsidR="00567437" w:rsidRDefault="00567437" w:rsidP="00567437">
      <w:pPr>
        <w:pStyle w:val="ListParagraph"/>
        <w:ind w:left="0"/>
      </w:pPr>
    </w:p>
    <w:p w:rsidR="00567437" w:rsidRDefault="00567437" w:rsidP="00FA0EBE">
      <w:pPr>
        <w:pStyle w:val="ListParagraph"/>
        <w:numPr>
          <w:ilvl w:val="0"/>
          <w:numId w:val="13"/>
        </w:numPr>
      </w:pPr>
      <w:r>
        <w:t>How are you gaining SA and identifying</w:t>
      </w:r>
      <w:r w:rsidRPr="002D3AE8">
        <w:t xml:space="preserve"> unmet needs of the citizens within the </w:t>
      </w:r>
      <w:r>
        <w:t>community, and how are you sharing your SA to achieve a COP</w:t>
      </w:r>
      <w:r w:rsidRPr="002D3AE8">
        <w:t>?</w:t>
      </w:r>
      <w:r w:rsidR="005470EB">
        <w:t xml:space="preserve"> </w:t>
      </w:r>
    </w:p>
    <w:p w:rsidR="00567437" w:rsidRDefault="00567437" w:rsidP="00567437">
      <w:pPr>
        <w:pStyle w:val="ListParagraph"/>
      </w:pPr>
    </w:p>
    <w:p w:rsidR="00567437" w:rsidRPr="00567437" w:rsidRDefault="00567437" w:rsidP="00FA0EBE">
      <w:pPr>
        <w:pStyle w:val="ListParagraph"/>
        <w:numPr>
          <w:ilvl w:val="0"/>
          <w:numId w:val="13"/>
        </w:numPr>
      </w:pPr>
      <w:r>
        <w:t xml:space="preserve">What entities will you be coordinating with at this point and who may be reaching out to you for assistance? </w:t>
      </w:r>
      <w:r w:rsidRPr="00567437">
        <w:t>How should public and media concerns and questions be handled?</w:t>
      </w:r>
      <w:r w:rsidR="005470EB">
        <w:t xml:space="preserve"> </w:t>
      </w:r>
      <w:r w:rsidRPr="00567437">
        <w:t>How can a consistent message be maintained by the Joint Information Center (JIC)?</w:t>
      </w:r>
    </w:p>
    <w:p w:rsidR="00567437" w:rsidRDefault="00567437" w:rsidP="00567437">
      <w:pPr>
        <w:pStyle w:val="ListParagraph"/>
      </w:pPr>
    </w:p>
    <w:p w:rsidR="00567437" w:rsidRDefault="00567437" w:rsidP="00FA0EBE">
      <w:pPr>
        <w:pStyle w:val="ListParagraph"/>
        <w:numPr>
          <w:ilvl w:val="0"/>
          <w:numId w:val="13"/>
        </w:numPr>
      </w:pPr>
      <w:r>
        <w:t>What whole community partners might you need to include during the response?</w:t>
      </w:r>
    </w:p>
    <w:p w:rsidR="00567437" w:rsidRDefault="00567437" w:rsidP="00567437">
      <w:pPr>
        <w:pStyle w:val="ListParagraph"/>
      </w:pPr>
    </w:p>
    <w:p w:rsidR="00567437" w:rsidRPr="00567437" w:rsidRDefault="00567437" w:rsidP="00FA0EBE">
      <w:pPr>
        <w:pStyle w:val="ListParagraph"/>
        <w:numPr>
          <w:ilvl w:val="0"/>
          <w:numId w:val="13"/>
        </w:numPr>
      </w:pPr>
      <w:r>
        <w:t xml:space="preserve">What infrastructure systems are most at risk and which will be the most critical to restore? How is this decision made? </w:t>
      </w:r>
      <w:r w:rsidRPr="00567437">
        <w:t>How is the need for crews to clear roads balanced against the danger of working in this type of conditions? How does fatigue factor into these calculations?</w:t>
      </w:r>
    </w:p>
    <w:p w:rsidR="00567437" w:rsidRDefault="00567437" w:rsidP="00567437">
      <w:pPr>
        <w:pStyle w:val="ListParagraph"/>
      </w:pPr>
    </w:p>
    <w:p w:rsidR="00567437" w:rsidRDefault="00567437" w:rsidP="00FA0EBE">
      <w:pPr>
        <w:pStyle w:val="ListParagraph"/>
        <w:numPr>
          <w:ilvl w:val="0"/>
          <w:numId w:val="13"/>
        </w:numPr>
      </w:pPr>
      <w:r w:rsidRPr="005F02D5">
        <w:t xml:space="preserve">What areas of your response plan </w:t>
      </w:r>
      <w:r>
        <w:t>identify</w:t>
      </w:r>
      <w:r w:rsidRPr="005F02D5">
        <w:t xml:space="preserve"> issues related to personal protection and discontinuing response</w:t>
      </w:r>
      <w:r>
        <w:t>/support/coordination</w:t>
      </w:r>
      <w:r w:rsidRPr="005F02D5">
        <w:t xml:space="preserve"> operations during </w:t>
      </w:r>
      <w:r>
        <w:t>hazardous conditions</w:t>
      </w:r>
      <w:r w:rsidRPr="005F02D5">
        <w:t>? What role do policy- and decision-makers play in enforcing these guidelines?</w:t>
      </w:r>
    </w:p>
    <w:p w:rsidR="00567437" w:rsidRDefault="00567437" w:rsidP="00567437">
      <w:pPr>
        <w:pStyle w:val="ListParagraph"/>
      </w:pPr>
    </w:p>
    <w:p w:rsidR="00567437" w:rsidRPr="00567437" w:rsidRDefault="0056551C" w:rsidP="00FA0EBE">
      <w:pPr>
        <w:pStyle w:val="ListParagraph"/>
        <w:numPr>
          <w:ilvl w:val="0"/>
          <w:numId w:val="13"/>
        </w:numPr>
      </w:pPr>
      <w:r>
        <w:t xml:space="preserve">How do you address </w:t>
      </w:r>
      <w:r w:rsidR="007D38FE">
        <w:t>the economic</w:t>
      </w:r>
      <w:r>
        <w:t xml:space="preserve"> impact to the area? </w:t>
      </w:r>
    </w:p>
    <w:p w:rsidR="00B95744" w:rsidRDefault="00B95744" w:rsidP="00B95744">
      <w:pPr>
        <w:pStyle w:val="Heading2"/>
      </w:pPr>
      <w:bookmarkStart w:id="32" w:name="_Toc405549402"/>
      <w:r>
        <w:t>Outbrief</w:t>
      </w:r>
      <w:bookmarkEnd w:id="32"/>
    </w:p>
    <w:p w:rsidR="00B95744" w:rsidRDefault="00B95744" w:rsidP="00492003">
      <w:pPr>
        <w:sectPr w:rsidR="00B95744" w:rsidSect="00A52983">
          <w:footerReference w:type="default" r:id="rId23"/>
          <w:pgSz w:w="12240" w:h="15840" w:code="1"/>
          <w:pgMar w:top="1440" w:right="1440" w:bottom="1440" w:left="1440" w:header="432" w:footer="432" w:gutter="0"/>
          <w:cols w:space="720"/>
          <w:docGrid w:linePitch="360"/>
        </w:sectPr>
      </w:pPr>
    </w:p>
    <w:p w:rsidR="000D66B5" w:rsidRPr="000A5DC3" w:rsidRDefault="000D66B5" w:rsidP="006947D5">
      <w:pPr>
        <w:pStyle w:val="Heading1"/>
        <w:rPr>
          <w:rFonts w:ascii="Arial" w:hAnsi="Arial"/>
        </w:rPr>
      </w:pPr>
      <w:bookmarkStart w:id="33" w:name="_Toc405549403"/>
      <w:r w:rsidRPr="00FA1243">
        <w:rPr>
          <w:rFonts w:ascii="Arial" w:hAnsi="Arial"/>
        </w:rPr>
        <w:lastRenderedPageBreak/>
        <w:t xml:space="preserve">Module 3: </w:t>
      </w:r>
      <w:r w:rsidR="00184620">
        <w:rPr>
          <w:rFonts w:ascii="Arial" w:hAnsi="Arial"/>
        </w:rPr>
        <w:t>Ext</w:t>
      </w:r>
      <w:r w:rsidR="00184620" w:rsidRPr="000A5DC3">
        <w:rPr>
          <w:rFonts w:ascii="Arial" w:hAnsi="Arial"/>
        </w:rPr>
        <w:t>ended Response</w:t>
      </w:r>
      <w:r w:rsidR="003C6B3E" w:rsidRPr="000A5DC3">
        <w:rPr>
          <w:rFonts w:ascii="Arial" w:hAnsi="Arial"/>
        </w:rPr>
        <w:t>/</w:t>
      </w:r>
      <w:r w:rsidR="0051540B">
        <w:rPr>
          <w:rFonts w:ascii="Arial" w:hAnsi="Arial"/>
        </w:rPr>
        <w:t>Recovery</w:t>
      </w:r>
      <w:bookmarkEnd w:id="33"/>
    </w:p>
    <w:p w:rsidR="000D66B5" w:rsidRPr="000A5DC3" w:rsidRDefault="000D66B5" w:rsidP="00E40F50">
      <w:r w:rsidRPr="000A5DC3">
        <w:rPr>
          <w:b/>
        </w:rPr>
        <w:t>Date:</w:t>
      </w:r>
      <w:r w:rsidR="00E8199A" w:rsidRPr="000A5DC3">
        <w:t xml:space="preserve"> </w:t>
      </w:r>
      <w:r w:rsidR="00375B9C">
        <w:t>April</w:t>
      </w:r>
      <w:r w:rsidR="00854FD2">
        <w:t xml:space="preserve"> -</w:t>
      </w:r>
    </w:p>
    <w:p w:rsidR="000D66B5" w:rsidRPr="0029612A" w:rsidRDefault="000D66B5" w:rsidP="00E40F50">
      <w:r w:rsidRPr="000A5DC3">
        <w:rPr>
          <w:b/>
        </w:rPr>
        <w:t>Location:</w:t>
      </w:r>
      <w:r w:rsidRPr="000A5DC3">
        <w:t xml:space="preserve"> </w:t>
      </w:r>
      <w:r w:rsidRPr="000A5DC3">
        <w:rPr>
          <w:highlight w:val="yellow"/>
        </w:rPr>
        <w:t>[Insert Local]</w:t>
      </w:r>
    </w:p>
    <w:p w:rsidR="00375B9C" w:rsidRPr="00375B9C" w:rsidRDefault="00375B9C" w:rsidP="00375B9C">
      <w:pPr>
        <w:spacing w:before="100" w:beforeAutospacing="1" w:after="100" w:afterAutospacing="1"/>
        <w:rPr>
          <w:lang/>
        </w:rPr>
      </w:pPr>
      <w:r>
        <w:rPr>
          <w:lang/>
        </w:rPr>
        <w:t xml:space="preserve">On April </w:t>
      </w:r>
      <w:r w:rsidR="00E73E2B">
        <w:rPr>
          <w:lang/>
        </w:rPr>
        <w:t>2</w:t>
      </w:r>
      <w:r w:rsidR="000D507E">
        <w:rPr>
          <w:lang/>
        </w:rPr>
        <w:t>7</w:t>
      </w:r>
      <w:r w:rsidRPr="00375B9C">
        <w:rPr>
          <w:vertAlign w:val="superscript"/>
          <w:lang/>
        </w:rPr>
        <w:t>th</w:t>
      </w:r>
      <w:r>
        <w:rPr>
          <w:lang/>
        </w:rPr>
        <w:t xml:space="preserve"> a</w:t>
      </w:r>
      <w:r w:rsidRPr="00375B9C">
        <w:rPr>
          <w:lang/>
        </w:rPr>
        <w:t xml:space="preserve"> memorial to </w:t>
      </w:r>
      <w:r w:rsidR="00F47017">
        <w:rPr>
          <w:lang/>
        </w:rPr>
        <w:t>Damon Pope</w:t>
      </w:r>
      <w:r w:rsidRPr="00375B9C">
        <w:rPr>
          <w:lang/>
        </w:rPr>
        <w:t xml:space="preserve"> on </w:t>
      </w:r>
      <w:r w:rsidR="004D544B" w:rsidRPr="004D544B">
        <w:rPr>
          <w:highlight w:val="yellow"/>
          <w:lang/>
        </w:rPr>
        <w:t>your street</w:t>
      </w:r>
      <w:r w:rsidRPr="00375B9C">
        <w:rPr>
          <w:lang/>
        </w:rPr>
        <w:t xml:space="preserve"> burned to the ground. </w:t>
      </w:r>
      <w:r>
        <w:rPr>
          <w:lang/>
        </w:rPr>
        <w:t>Protesters gathered at the site, l</w:t>
      </w:r>
      <w:r w:rsidRPr="00375B9C">
        <w:rPr>
          <w:lang/>
        </w:rPr>
        <w:t xml:space="preserve">ater on the same day, </w:t>
      </w:r>
      <w:r w:rsidR="00A30935">
        <w:rPr>
          <w:highlight w:val="yellow"/>
          <w:lang/>
        </w:rPr>
        <w:t>y</w:t>
      </w:r>
      <w:r w:rsidR="00CC46CF" w:rsidRPr="00A30935">
        <w:rPr>
          <w:highlight w:val="yellow"/>
          <w:lang/>
        </w:rPr>
        <w:t>our community</w:t>
      </w:r>
      <w:r w:rsidRPr="00375B9C">
        <w:rPr>
          <w:lang/>
        </w:rPr>
        <w:t xml:space="preserve"> police chief </w:t>
      </w:r>
      <w:r w:rsidR="004D544B">
        <w:rPr>
          <w:lang/>
        </w:rPr>
        <w:t>Charles Barosky</w:t>
      </w:r>
      <w:r w:rsidRPr="00375B9C">
        <w:rPr>
          <w:lang/>
        </w:rPr>
        <w:t xml:space="preserve"> released a video apology to the </w:t>
      </w:r>
      <w:r w:rsidR="004D544B">
        <w:rPr>
          <w:lang/>
        </w:rPr>
        <w:t>Pope</w:t>
      </w:r>
      <w:r w:rsidRPr="00375B9C">
        <w:rPr>
          <w:lang/>
        </w:rPr>
        <w:t xml:space="preserve"> family.</w:t>
      </w:r>
      <w:r>
        <w:rPr>
          <w:sz w:val="19"/>
          <w:szCs w:val="19"/>
          <w:vertAlign w:val="superscript"/>
          <w:lang/>
        </w:rPr>
        <w:t xml:space="preserve"> </w:t>
      </w:r>
      <w:r w:rsidRPr="00375B9C">
        <w:rPr>
          <w:lang/>
        </w:rPr>
        <w:t>The burned memorial was set up again</w:t>
      </w:r>
      <w:r>
        <w:rPr>
          <w:lang/>
        </w:rPr>
        <w:t xml:space="preserve">. </w:t>
      </w:r>
    </w:p>
    <w:p w:rsidR="00375B9C" w:rsidRPr="00375B9C" w:rsidRDefault="00375B9C" w:rsidP="00375B9C">
      <w:pPr>
        <w:spacing w:before="100" w:beforeAutospacing="1" w:after="100" w:afterAutospacing="1"/>
        <w:rPr>
          <w:lang/>
        </w:rPr>
      </w:pPr>
      <w:r w:rsidRPr="00375B9C">
        <w:rPr>
          <w:lang/>
        </w:rPr>
        <w:t xml:space="preserve">That evening, several hundreds of </w:t>
      </w:r>
      <w:r w:rsidR="004204CF">
        <w:rPr>
          <w:lang/>
        </w:rPr>
        <w:t>protesters gathered, asking for</w:t>
      </w:r>
      <w:r w:rsidR="004D544B">
        <w:rPr>
          <w:lang/>
        </w:rPr>
        <w:t xml:space="preserve"> Barosky</w:t>
      </w:r>
      <w:r w:rsidRPr="00375B9C">
        <w:rPr>
          <w:lang/>
        </w:rPr>
        <w:t>'s resignation, in front of the police headquarters, protected by 50 police officers</w:t>
      </w:r>
      <w:hyperlink r:id="rId24" w:anchor="cite_note-MSNBC.Chief-94" w:history="1"/>
      <w:r>
        <w:rPr>
          <w:sz w:val="19"/>
          <w:szCs w:val="19"/>
          <w:vertAlign w:val="superscript"/>
          <w:lang/>
        </w:rPr>
        <w:t xml:space="preserve"> </w:t>
      </w:r>
      <w:r w:rsidRPr="00375B9C">
        <w:rPr>
          <w:lang/>
        </w:rPr>
        <w:t xml:space="preserve"> </w:t>
      </w:r>
      <w:r w:rsidR="004D544B">
        <w:rPr>
          <w:lang/>
        </w:rPr>
        <w:t xml:space="preserve"> Barosky</w:t>
      </w:r>
      <w:r w:rsidRPr="00375B9C">
        <w:rPr>
          <w:lang/>
        </w:rPr>
        <w:t xml:space="preserve"> joined the protest and started to explain that changes were underway after </w:t>
      </w:r>
      <w:r w:rsidR="004D544B">
        <w:rPr>
          <w:lang/>
        </w:rPr>
        <w:t>Pope</w:t>
      </w:r>
      <w:r w:rsidRPr="00375B9C">
        <w:rPr>
          <w:lang/>
        </w:rPr>
        <w:t>'s killing, creating some agitation in the crowd. Within minutes, police officers intervened to protect their chief.</w:t>
      </w:r>
      <w:hyperlink r:id="rId25" w:anchor="cite_note-MSNBC.Chief-94" w:history="1"/>
      <w:r>
        <w:rPr>
          <w:sz w:val="19"/>
          <w:szCs w:val="19"/>
          <w:vertAlign w:val="superscript"/>
          <w:lang/>
        </w:rPr>
        <w:t xml:space="preserve"> </w:t>
      </w:r>
      <w:r w:rsidRPr="00375B9C">
        <w:rPr>
          <w:lang/>
        </w:rPr>
        <w:t xml:space="preserve"> Several protesters were arrested and later the protest was declared unlawful.</w:t>
      </w:r>
    </w:p>
    <w:p w:rsidR="00375B9C" w:rsidRPr="00375B9C" w:rsidRDefault="00375B9C" w:rsidP="00375B9C">
      <w:pPr>
        <w:spacing w:before="100" w:beforeAutospacing="1" w:after="100" w:afterAutospacing="1"/>
        <w:rPr>
          <w:lang/>
        </w:rPr>
      </w:pPr>
      <w:r w:rsidRPr="00375B9C">
        <w:rPr>
          <w:lang/>
        </w:rPr>
        <w:t xml:space="preserve">On </w:t>
      </w:r>
      <w:r>
        <w:rPr>
          <w:lang/>
        </w:rPr>
        <w:t>April</w:t>
      </w:r>
      <w:r w:rsidRPr="00375B9C">
        <w:rPr>
          <w:lang/>
        </w:rPr>
        <w:t xml:space="preserve"> 2</w:t>
      </w:r>
      <w:r w:rsidR="000D507E">
        <w:rPr>
          <w:lang/>
        </w:rPr>
        <w:t>8</w:t>
      </w:r>
      <w:r w:rsidRPr="00375B9C">
        <w:rPr>
          <w:lang/>
        </w:rPr>
        <w:t xml:space="preserve">, the Department of Justice's Civil Rights Division </w:t>
      </w:r>
      <w:r w:rsidR="004204CF" w:rsidRPr="00375B9C">
        <w:rPr>
          <w:lang/>
        </w:rPr>
        <w:t xml:space="preserve">asked </w:t>
      </w:r>
      <w:r w:rsidR="004204CF">
        <w:rPr>
          <w:lang/>
        </w:rPr>
        <w:t>Barosky</w:t>
      </w:r>
      <w:r w:rsidRPr="00375B9C">
        <w:rPr>
          <w:lang/>
        </w:rPr>
        <w:t xml:space="preserve"> to prohibit police officers from wearing "I am </w:t>
      </w:r>
      <w:r w:rsidR="00F47017">
        <w:rPr>
          <w:lang/>
        </w:rPr>
        <w:t>Wayne Unser</w:t>
      </w:r>
      <w:r w:rsidRPr="00375B9C">
        <w:rPr>
          <w:lang/>
        </w:rPr>
        <w:t>" bracelets when on duty. In a previous letter earlier that week, it had asked that police officers wear nametags.</w:t>
      </w:r>
      <w:hyperlink r:id="rId26" w:anchor="cite_note-STLToday.Bracelets-96" w:history="1"/>
      <w:r>
        <w:rPr>
          <w:sz w:val="19"/>
          <w:szCs w:val="19"/>
          <w:vertAlign w:val="superscript"/>
          <w:lang/>
        </w:rPr>
        <w:t xml:space="preserve"> </w:t>
      </w:r>
    </w:p>
    <w:p w:rsidR="00375B9C" w:rsidRPr="00375B9C" w:rsidRDefault="00375B9C" w:rsidP="00375B9C">
      <w:pPr>
        <w:spacing w:before="100" w:beforeAutospacing="1" w:after="100" w:afterAutospacing="1"/>
        <w:rPr>
          <w:lang/>
        </w:rPr>
      </w:pPr>
      <w:r w:rsidRPr="00375B9C">
        <w:rPr>
          <w:lang/>
        </w:rPr>
        <w:t xml:space="preserve">On the evening of </w:t>
      </w:r>
      <w:r>
        <w:rPr>
          <w:lang/>
        </w:rPr>
        <w:t>Ap</w:t>
      </w:r>
      <w:r w:rsidRPr="00375B9C">
        <w:rPr>
          <w:lang/>
        </w:rPr>
        <w:t>r</w:t>
      </w:r>
      <w:r>
        <w:rPr>
          <w:lang/>
        </w:rPr>
        <w:t>il</w:t>
      </w:r>
      <w:r w:rsidRPr="00375B9C">
        <w:rPr>
          <w:lang/>
        </w:rPr>
        <w:t xml:space="preserve"> 28, a large crowd protested. Bottles and rocks were thrown at officers. Support from other police forces was requested. Eight protesters were arrested on failure to disperse and resisting arrest charges. As most are first-time offenders, they will be released without bond. </w:t>
      </w:r>
    </w:p>
    <w:p w:rsidR="00375B9C" w:rsidRPr="00375B9C" w:rsidRDefault="00375B9C" w:rsidP="00375B9C">
      <w:pPr>
        <w:spacing w:before="100" w:beforeAutospacing="1" w:after="100" w:afterAutospacing="1"/>
        <w:rPr>
          <w:lang/>
        </w:rPr>
      </w:pPr>
      <w:r w:rsidRPr="00375B9C">
        <w:rPr>
          <w:lang/>
        </w:rPr>
        <w:t xml:space="preserve">On </w:t>
      </w:r>
      <w:r>
        <w:rPr>
          <w:lang/>
        </w:rPr>
        <w:t>April</w:t>
      </w:r>
      <w:r w:rsidRPr="00375B9C">
        <w:rPr>
          <w:lang/>
        </w:rPr>
        <w:t xml:space="preserve"> 29, protesters gathered in front of the police building, including a dozen clergy members who prayed in the police parking. They were told that they would be arrested if they did not clear the street. A clergyman was then arrested. Protesters were also told that they would be arrested if the chants went on after 11:00 p.m. About that time, police moved slowly forward, but protesters refused to move backwards. As they were almost in contact, gunshots were heard, and both sides backed up. Later, Capt. </w:t>
      </w:r>
      <w:r w:rsidR="004204CF">
        <w:rPr>
          <w:lang/>
        </w:rPr>
        <w:t xml:space="preserve">Eli Roosevelt </w:t>
      </w:r>
      <w:r w:rsidRPr="00375B9C">
        <w:rPr>
          <w:lang/>
        </w:rPr>
        <w:t xml:space="preserve">of the </w:t>
      </w:r>
      <w:r w:rsidR="004204CF">
        <w:rPr>
          <w:lang/>
        </w:rPr>
        <w:t>State Police</w:t>
      </w:r>
      <w:r w:rsidRPr="00375B9C">
        <w:rPr>
          <w:lang/>
        </w:rPr>
        <w:t xml:space="preserve"> told the crowd that the "five-second rule" would not be implemented and there would be no arrest as long as the protest remained peaceful</w:t>
      </w:r>
      <w:r w:rsidR="00854FD2">
        <w:rPr>
          <w:lang/>
        </w:rPr>
        <w:t>.</w:t>
      </w:r>
    </w:p>
    <w:p w:rsidR="00C56AC5" w:rsidRDefault="00375B9C" w:rsidP="00184620">
      <w:pPr>
        <w:jc w:val="both"/>
      </w:pPr>
      <w:bookmarkStart w:id="34" w:name="_Toc322430177"/>
      <w:r>
        <w:t xml:space="preserve"> </w:t>
      </w:r>
    </w:p>
    <w:p w:rsidR="00CD68B2" w:rsidRDefault="00CC46CF" w:rsidP="00EC1299">
      <w:pPr>
        <w:rPr>
          <w:b/>
          <w:szCs w:val="22"/>
        </w:rPr>
      </w:pPr>
      <w:r>
        <w:rPr>
          <w:b/>
        </w:rPr>
        <w:t>May</w:t>
      </w:r>
      <w:r w:rsidR="00EC1299">
        <w:rPr>
          <w:b/>
        </w:rPr>
        <w:t xml:space="preserve"> - </w:t>
      </w:r>
    </w:p>
    <w:p w:rsidR="00CC46CF" w:rsidRDefault="00375B9C" w:rsidP="00375B9C">
      <w:pPr>
        <w:spacing w:before="100" w:beforeAutospacing="1" w:after="100" w:afterAutospacing="1"/>
        <w:rPr>
          <w:lang/>
        </w:rPr>
      </w:pPr>
      <w:r w:rsidRPr="00375B9C">
        <w:rPr>
          <w:lang/>
        </w:rPr>
        <w:t xml:space="preserve">On </w:t>
      </w:r>
      <w:r w:rsidR="00CC46CF">
        <w:rPr>
          <w:lang/>
        </w:rPr>
        <w:t>May</w:t>
      </w:r>
      <w:r w:rsidRPr="00375B9C">
        <w:rPr>
          <w:lang/>
        </w:rPr>
        <w:t xml:space="preserve"> 2, </w:t>
      </w:r>
      <w:r w:rsidR="00AE3452" w:rsidRPr="00AE3452">
        <w:rPr>
          <w:highlight w:val="yellow"/>
          <w:lang/>
        </w:rPr>
        <w:t>your</w:t>
      </w:r>
      <w:r w:rsidRPr="00AE3452">
        <w:rPr>
          <w:highlight w:val="yellow"/>
          <w:lang/>
        </w:rPr>
        <w:t xml:space="preserve"> Police</w:t>
      </w:r>
      <w:r w:rsidR="00AE3452">
        <w:rPr>
          <w:lang/>
        </w:rPr>
        <w:t xml:space="preserve"> and </w:t>
      </w:r>
      <w:r w:rsidRPr="00375B9C">
        <w:rPr>
          <w:lang/>
        </w:rPr>
        <w:t xml:space="preserve">State </w:t>
      </w:r>
      <w:r w:rsidR="00AE3452">
        <w:rPr>
          <w:lang/>
        </w:rPr>
        <w:t>Police</w:t>
      </w:r>
      <w:r w:rsidRPr="00375B9C">
        <w:rPr>
          <w:lang/>
        </w:rPr>
        <w:t xml:space="preserve"> ar</w:t>
      </w:r>
      <w:r w:rsidR="00CC46CF">
        <w:rPr>
          <w:lang/>
        </w:rPr>
        <w:t xml:space="preserve">rested more than a dozen people. </w:t>
      </w:r>
      <w:r w:rsidRPr="00375B9C">
        <w:rPr>
          <w:lang/>
        </w:rPr>
        <w:t xml:space="preserve"> Protesters were charged with offenses that included failure to comply with police, noise ordinance violations and resisting arrest. Bonds were highest at $2,700, </w:t>
      </w:r>
      <w:r w:rsidR="00CC46CF" w:rsidRPr="00375B9C">
        <w:rPr>
          <w:lang/>
        </w:rPr>
        <w:t>and then</w:t>
      </w:r>
      <w:r w:rsidRPr="00375B9C">
        <w:rPr>
          <w:lang/>
        </w:rPr>
        <w:t xml:space="preserve"> reduced to $1,000. Police dismantled an encampment that lasted a few weeks on </w:t>
      </w:r>
      <w:r w:rsidR="00AE3452" w:rsidRPr="00AE3452">
        <w:rPr>
          <w:highlight w:val="yellow"/>
          <w:lang/>
        </w:rPr>
        <w:t>your street</w:t>
      </w:r>
      <w:r w:rsidRPr="00375B9C">
        <w:rPr>
          <w:lang/>
        </w:rPr>
        <w:t>. Police and protesters are adapting const</w:t>
      </w:r>
      <w:r w:rsidR="00854FD2">
        <w:rPr>
          <w:lang/>
        </w:rPr>
        <w:t>antly to the other side's moves.</w:t>
      </w:r>
    </w:p>
    <w:p w:rsidR="00375B9C" w:rsidRPr="00375B9C" w:rsidRDefault="00375B9C" w:rsidP="00375B9C">
      <w:pPr>
        <w:spacing w:before="100" w:beforeAutospacing="1" w:after="100" w:afterAutospacing="1"/>
        <w:rPr>
          <w:lang/>
        </w:rPr>
      </w:pPr>
      <w:r w:rsidRPr="00375B9C">
        <w:rPr>
          <w:lang/>
        </w:rPr>
        <w:t xml:space="preserve">On </w:t>
      </w:r>
      <w:r w:rsidR="00CC46CF">
        <w:rPr>
          <w:lang/>
        </w:rPr>
        <w:t>May</w:t>
      </w:r>
      <w:r w:rsidRPr="00375B9C">
        <w:rPr>
          <w:lang/>
        </w:rPr>
        <w:t xml:space="preserve"> 3</w:t>
      </w:r>
      <w:r w:rsidRPr="00375B9C">
        <w:rPr>
          <w:highlight w:val="yellow"/>
          <w:lang/>
        </w:rPr>
        <w:t xml:space="preserve">, </w:t>
      </w:r>
      <w:r w:rsidR="00CC46CF" w:rsidRPr="00CC46CF">
        <w:rPr>
          <w:highlight w:val="yellow"/>
          <w:lang/>
        </w:rPr>
        <w:t>your community</w:t>
      </w:r>
      <w:r w:rsidRPr="00375B9C">
        <w:rPr>
          <w:lang/>
        </w:rPr>
        <w:t xml:space="preserve"> police chief </w:t>
      </w:r>
      <w:r w:rsidR="004D544B">
        <w:rPr>
          <w:lang/>
        </w:rPr>
        <w:t>Charles Barosky</w:t>
      </w:r>
      <w:r w:rsidRPr="00375B9C">
        <w:rPr>
          <w:lang/>
        </w:rPr>
        <w:t xml:space="preserve"> ceded responsibility for managing protests in the city to the </w:t>
      </w:r>
      <w:r w:rsidR="00AE3452">
        <w:rPr>
          <w:lang/>
        </w:rPr>
        <w:t>State Police</w:t>
      </w:r>
      <w:r w:rsidRPr="00375B9C">
        <w:rPr>
          <w:lang/>
        </w:rPr>
        <w:t xml:space="preserve">. The limited resources of </w:t>
      </w:r>
      <w:r w:rsidR="00CC46CF">
        <w:rPr>
          <w:highlight w:val="yellow"/>
          <w:lang/>
        </w:rPr>
        <w:t>y</w:t>
      </w:r>
      <w:r w:rsidR="00CC46CF" w:rsidRPr="00CC46CF">
        <w:rPr>
          <w:highlight w:val="yellow"/>
          <w:lang/>
        </w:rPr>
        <w:t>our community</w:t>
      </w:r>
      <w:r w:rsidRPr="00375B9C">
        <w:rPr>
          <w:lang/>
        </w:rPr>
        <w:t xml:space="preserve"> police made it difficult to handle daily protests after the</w:t>
      </w:r>
      <w:r w:rsidR="00CC46CF">
        <w:rPr>
          <w:lang/>
        </w:rPr>
        <w:t>ir resumption the previous week.</w:t>
      </w:r>
    </w:p>
    <w:p w:rsidR="00375B9C" w:rsidRPr="00375B9C" w:rsidRDefault="00375B9C" w:rsidP="00375B9C">
      <w:pPr>
        <w:spacing w:before="100" w:beforeAutospacing="1" w:after="100" w:afterAutospacing="1"/>
        <w:rPr>
          <w:lang/>
        </w:rPr>
      </w:pPr>
      <w:r w:rsidRPr="00375B9C">
        <w:rPr>
          <w:lang/>
        </w:rPr>
        <w:lastRenderedPageBreak/>
        <w:t xml:space="preserve">On </w:t>
      </w:r>
      <w:r w:rsidR="00CC46CF">
        <w:rPr>
          <w:lang/>
        </w:rPr>
        <w:t>May</w:t>
      </w:r>
      <w:r w:rsidRPr="00375B9C">
        <w:rPr>
          <w:lang/>
        </w:rPr>
        <w:t xml:space="preserve"> 4, about 50 protesters briefly delayed a concert of the </w:t>
      </w:r>
      <w:hyperlink r:id="rId27" w:tooltip="St. Louis Symphony Orchestra" w:history="1">
        <w:r w:rsidR="00AE3452">
          <w:rPr>
            <w:lang/>
          </w:rPr>
          <w:t>band</w:t>
        </w:r>
        <w:r w:rsidRPr="00CC46CF">
          <w:rPr>
            <w:lang/>
          </w:rPr>
          <w:t xml:space="preserve"> </w:t>
        </w:r>
        <w:r w:rsidR="00AE3452">
          <w:rPr>
            <w:lang/>
          </w:rPr>
          <w:t>Lady</w:t>
        </w:r>
      </w:hyperlink>
      <w:r w:rsidR="00AE3452">
        <w:rPr>
          <w:lang/>
        </w:rPr>
        <w:t xml:space="preserve"> Antebellum</w:t>
      </w:r>
      <w:r w:rsidRPr="00375B9C">
        <w:rPr>
          <w:lang/>
        </w:rPr>
        <w:t xml:space="preserve">. Just before the performance resumed after intermission, they started singing an old civil rights tune, unfurled three hand-painted banners and scattered paper hearts that read: "Requiem for </w:t>
      </w:r>
      <w:r w:rsidR="00AE3452">
        <w:rPr>
          <w:lang/>
        </w:rPr>
        <w:t>Damon</w:t>
      </w:r>
      <w:r w:rsidRPr="00375B9C">
        <w:rPr>
          <w:lang/>
        </w:rPr>
        <w:t xml:space="preserve"> </w:t>
      </w:r>
      <w:r w:rsidR="004D544B">
        <w:rPr>
          <w:lang/>
        </w:rPr>
        <w:t>Pope</w:t>
      </w:r>
      <w:r w:rsidRPr="00375B9C">
        <w:rPr>
          <w:lang/>
        </w:rPr>
        <w:t>". After that, they left the building peacefully.</w:t>
      </w:r>
      <w:hyperlink r:id="rId28" w:anchor="cite_note-STLToday.Concert-102" w:history="1"/>
      <w:r w:rsidR="00CC46CF">
        <w:rPr>
          <w:sz w:val="19"/>
          <w:szCs w:val="19"/>
          <w:vertAlign w:val="superscript"/>
          <w:lang/>
        </w:rPr>
        <w:t xml:space="preserve"> </w:t>
      </w:r>
    </w:p>
    <w:p w:rsidR="00375B9C" w:rsidRPr="00375B9C" w:rsidRDefault="00375B9C" w:rsidP="00375B9C">
      <w:pPr>
        <w:spacing w:before="100" w:beforeAutospacing="1" w:after="100" w:afterAutospacing="1"/>
        <w:rPr>
          <w:lang/>
        </w:rPr>
      </w:pPr>
      <w:r w:rsidRPr="00375B9C">
        <w:rPr>
          <w:lang/>
        </w:rPr>
        <w:t xml:space="preserve">On Monday evening, </w:t>
      </w:r>
      <w:r w:rsidR="00CC46CF">
        <w:rPr>
          <w:lang/>
        </w:rPr>
        <w:t>May</w:t>
      </w:r>
      <w:r w:rsidRPr="00375B9C">
        <w:rPr>
          <w:lang/>
        </w:rPr>
        <w:t xml:space="preserve"> 6, af</w:t>
      </w:r>
      <w:r w:rsidR="00AE3452">
        <w:rPr>
          <w:lang/>
        </w:rPr>
        <w:t>ter a game between the Arizona Wildcats and the Bruins</w:t>
      </w:r>
      <w:r w:rsidRPr="00375B9C">
        <w:rPr>
          <w:lang/>
        </w:rPr>
        <w:t>, baseball supporters and protesters had a chanting battle outside the stadium.</w:t>
      </w:r>
      <w:hyperlink r:id="rId29" w:anchor="cite_note-BuzzFeed.Cardinals-103" w:history="1"/>
      <w:r w:rsidR="00CC46CF">
        <w:rPr>
          <w:sz w:val="19"/>
          <w:szCs w:val="19"/>
          <w:vertAlign w:val="superscript"/>
          <w:lang/>
        </w:rPr>
        <w:t xml:space="preserve"> </w:t>
      </w:r>
    </w:p>
    <w:p w:rsidR="00375B9C" w:rsidRPr="00375B9C" w:rsidRDefault="00375B9C" w:rsidP="00375B9C">
      <w:pPr>
        <w:spacing w:before="100" w:beforeAutospacing="1" w:after="100" w:afterAutospacing="1"/>
        <w:rPr>
          <w:lang/>
        </w:rPr>
      </w:pPr>
      <w:r w:rsidRPr="00375B9C">
        <w:rPr>
          <w:lang/>
        </w:rPr>
        <w:t>A website</w:t>
      </w:r>
      <w:r w:rsidRPr="00375B9C">
        <w:rPr>
          <w:highlight w:val="yellow"/>
          <w:lang/>
        </w:rPr>
        <w:t xml:space="preserve">, </w:t>
      </w:r>
      <w:r w:rsidR="00CC46CF" w:rsidRPr="00CC46CF">
        <w:rPr>
          <w:highlight w:val="yellow"/>
          <w:lang/>
        </w:rPr>
        <w:t>your community</w:t>
      </w:r>
      <w:r w:rsidRPr="00375B9C">
        <w:rPr>
          <w:lang/>
        </w:rPr>
        <w:t xml:space="preserve"> </w:t>
      </w:r>
      <w:r w:rsidR="00CC46CF" w:rsidRPr="00CC46CF">
        <w:rPr>
          <w:lang/>
        </w:rPr>
        <w:t>May</w:t>
      </w:r>
      <w:r w:rsidRPr="00375B9C">
        <w:rPr>
          <w:lang/>
        </w:rPr>
        <w:t xml:space="preserve">, as well as other organizations, planned a massive week of resistance throughout the St. Louis metropolitan area. The event, </w:t>
      </w:r>
      <w:hyperlink r:id="rId30" w:tooltip="Ferguson October" w:history="1">
        <w:r w:rsidR="00CC46CF" w:rsidRPr="00CC46CF">
          <w:rPr>
            <w:highlight w:val="yellow"/>
            <w:lang/>
          </w:rPr>
          <w:t>your community</w:t>
        </w:r>
        <w:r w:rsidRPr="00CC46CF">
          <w:rPr>
            <w:lang/>
          </w:rPr>
          <w:t xml:space="preserve"> </w:t>
        </w:r>
        <w:r w:rsidR="00CC46CF" w:rsidRPr="00CC46CF">
          <w:rPr>
            <w:lang/>
          </w:rPr>
          <w:t>May</w:t>
        </w:r>
      </w:hyperlink>
      <w:r w:rsidRPr="00375B9C">
        <w:rPr>
          <w:lang/>
        </w:rPr>
        <w:t>, began on Friday afternoon whe</w:t>
      </w:r>
      <w:r w:rsidR="00CC46CF">
        <w:rPr>
          <w:lang/>
        </w:rPr>
        <w:t xml:space="preserve">n protesters peacefully marched. </w:t>
      </w:r>
      <w:r w:rsidRPr="00375B9C">
        <w:rPr>
          <w:lang/>
        </w:rPr>
        <w:t xml:space="preserve">Later until around 2:30 a.m., mostly peaceful protests took place in </w:t>
      </w:r>
      <w:r w:rsidR="00CC46CF" w:rsidRPr="00CC46CF">
        <w:rPr>
          <w:highlight w:val="yellow"/>
          <w:lang/>
        </w:rPr>
        <w:t>your community</w:t>
      </w:r>
      <w:r w:rsidRPr="00375B9C">
        <w:rPr>
          <w:lang/>
        </w:rPr>
        <w:t xml:space="preserve"> and the Shaw neighborhood. As many as 400 people took to the streets on Friday night</w:t>
      </w:r>
      <w:r w:rsidR="00E73E2B">
        <w:rPr>
          <w:lang/>
        </w:rPr>
        <w:t>.</w:t>
      </w:r>
    </w:p>
    <w:p w:rsidR="00375B9C" w:rsidRPr="00375B9C" w:rsidRDefault="00375B9C" w:rsidP="00375B9C">
      <w:pPr>
        <w:spacing w:before="100" w:beforeAutospacing="1" w:after="100" w:afterAutospacing="1"/>
        <w:rPr>
          <w:lang/>
        </w:rPr>
      </w:pPr>
      <w:r w:rsidRPr="00375B9C">
        <w:rPr>
          <w:lang/>
        </w:rPr>
        <w:t xml:space="preserve">On </w:t>
      </w:r>
      <w:r w:rsidR="00CC46CF">
        <w:rPr>
          <w:lang/>
        </w:rPr>
        <w:t>May</w:t>
      </w:r>
      <w:r w:rsidRPr="00375B9C">
        <w:rPr>
          <w:lang/>
        </w:rPr>
        <w:t xml:space="preserve"> 12, 2014, a </w:t>
      </w:r>
      <w:r w:rsidR="00CC46CF" w:rsidRPr="00CC46CF">
        <w:rPr>
          <w:highlight w:val="yellow"/>
          <w:lang/>
        </w:rPr>
        <w:t>your community</w:t>
      </w:r>
      <w:r w:rsidRPr="00375B9C">
        <w:rPr>
          <w:lang/>
        </w:rPr>
        <w:t xml:space="preserve"> </w:t>
      </w:r>
      <w:r w:rsidR="00CC46CF">
        <w:rPr>
          <w:lang/>
        </w:rPr>
        <w:t>May</w:t>
      </w:r>
      <w:r w:rsidRPr="00375B9C">
        <w:rPr>
          <w:lang/>
        </w:rPr>
        <w:t xml:space="preserve"> rally and service was held at </w:t>
      </w:r>
      <w:r w:rsidR="00A30935">
        <w:rPr>
          <w:lang/>
        </w:rPr>
        <w:t xml:space="preserve">a local house of worship </w:t>
      </w:r>
      <w:r w:rsidRPr="00375B9C">
        <w:rPr>
          <w:lang/>
        </w:rPr>
        <w:t xml:space="preserve">Christian, Jewish, and Muslim clergy addressed the crowd. Younger activists criticized older activists for not being radical enough. </w:t>
      </w:r>
      <w:r w:rsidR="00CC46CF">
        <w:rPr>
          <w:lang/>
        </w:rPr>
        <w:t xml:space="preserve"> </w:t>
      </w:r>
    </w:p>
    <w:p w:rsidR="00375B9C" w:rsidRPr="00375B9C" w:rsidRDefault="00375B9C" w:rsidP="00375B9C">
      <w:pPr>
        <w:spacing w:before="100" w:beforeAutospacing="1" w:after="100" w:afterAutospacing="1"/>
        <w:rPr>
          <w:lang/>
        </w:rPr>
      </w:pPr>
      <w:r w:rsidRPr="00375B9C">
        <w:rPr>
          <w:lang/>
        </w:rPr>
        <w:t xml:space="preserve">On </w:t>
      </w:r>
      <w:r w:rsidR="00CC46CF">
        <w:rPr>
          <w:lang/>
        </w:rPr>
        <w:t>May</w:t>
      </w:r>
      <w:r w:rsidRPr="00375B9C">
        <w:rPr>
          <w:lang/>
        </w:rPr>
        <w:t xml:space="preserve"> 13, 2014, protesters attempted to cross police lines to meet with officers at</w:t>
      </w:r>
      <w:r w:rsidR="00A30935">
        <w:rPr>
          <w:lang/>
        </w:rPr>
        <w:t xml:space="preserve"> </w:t>
      </w:r>
      <w:r w:rsidR="00A30935" w:rsidRPr="00A30935">
        <w:rPr>
          <w:highlight w:val="yellow"/>
          <w:lang/>
        </w:rPr>
        <w:t>your</w:t>
      </w:r>
      <w:r w:rsidR="00A30935">
        <w:rPr>
          <w:highlight w:val="yellow"/>
          <w:lang/>
        </w:rPr>
        <w:t xml:space="preserve"> </w:t>
      </w:r>
      <w:r w:rsidR="00CC46CF" w:rsidRPr="00A30935">
        <w:rPr>
          <w:highlight w:val="yellow"/>
          <w:lang/>
        </w:rPr>
        <w:t>community</w:t>
      </w:r>
      <w:r w:rsidRPr="00375B9C">
        <w:rPr>
          <w:lang/>
        </w:rPr>
        <w:t xml:space="preserve"> Police Department. </w:t>
      </w:r>
      <w:r w:rsidR="00CC46CF">
        <w:rPr>
          <w:lang/>
        </w:rPr>
        <w:t>Over 50 protesters</w:t>
      </w:r>
      <w:r w:rsidRPr="00375B9C">
        <w:rPr>
          <w:lang/>
        </w:rPr>
        <w:t xml:space="preserve"> were arrested, during a staged and peaceful act of disobedience</w:t>
      </w:r>
      <w:r w:rsidR="00CC46CF">
        <w:rPr>
          <w:lang/>
        </w:rPr>
        <w:t>.</w:t>
      </w:r>
    </w:p>
    <w:p w:rsidR="00CC46CF" w:rsidRDefault="00CC46CF" w:rsidP="00CC46CF">
      <w:pPr>
        <w:rPr>
          <w:b/>
          <w:szCs w:val="22"/>
        </w:rPr>
      </w:pPr>
      <w:r>
        <w:rPr>
          <w:b/>
        </w:rPr>
        <w:t xml:space="preserve">June - </w:t>
      </w:r>
    </w:p>
    <w:p w:rsidR="00CC46CF" w:rsidRPr="00CC46CF" w:rsidRDefault="00CC46CF" w:rsidP="00CC46CF">
      <w:pPr>
        <w:spacing w:before="100" w:beforeAutospacing="1" w:after="100" w:afterAutospacing="1"/>
        <w:rPr>
          <w:lang/>
        </w:rPr>
      </w:pPr>
      <w:r w:rsidRPr="00CC46CF">
        <w:rPr>
          <w:lang/>
        </w:rPr>
        <w:t xml:space="preserve">On </w:t>
      </w:r>
      <w:r>
        <w:rPr>
          <w:lang/>
        </w:rPr>
        <w:t>June</w:t>
      </w:r>
      <w:r w:rsidRPr="00CC46CF">
        <w:rPr>
          <w:lang/>
        </w:rPr>
        <w:t xml:space="preserve"> 17, the governor of </w:t>
      </w:r>
      <w:r w:rsidR="00AE3452">
        <w:rPr>
          <w:lang/>
        </w:rPr>
        <w:t>your state</w:t>
      </w:r>
      <w:r w:rsidRPr="00CC46CF">
        <w:rPr>
          <w:lang/>
        </w:rPr>
        <w:t xml:space="preserve"> declared a state of emergency in anticipation of protests in </w:t>
      </w:r>
      <w:r w:rsidRPr="00CC46CF">
        <w:rPr>
          <w:highlight w:val="yellow"/>
          <w:lang/>
        </w:rPr>
        <w:t>your community</w:t>
      </w:r>
      <w:r w:rsidRPr="00CC46CF">
        <w:rPr>
          <w:lang/>
        </w:rPr>
        <w:t xml:space="preserve"> following the announcement of the results of the grand jury.</w:t>
      </w:r>
      <w:hyperlink r:id="rId31" w:anchor="cite_note-111" w:history="1"/>
      <w:r>
        <w:rPr>
          <w:sz w:val="19"/>
          <w:szCs w:val="19"/>
          <w:vertAlign w:val="superscript"/>
          <w:lang/>
        </w:rPr>
        <w:t xml:space="preserve"> </w:t>
      </w:r>
    </w:p>
    <w:p w:rsidR="0079790E" w:rsidRPr="0079790E" w:rsidRDefault="00CC46CF" w:rsidP="00CC46CF">
      <w:pPr>
        <w:spacing w:before="100" w:beforeAutospacing="1" w:after="100" w:afterAutospacing="1"/>
      </w:pPr>
      <w:r w:rsidRPr="00CC46CF">
        <w:rPr>
          <w:lang/>
        </w:rPr>
        <w:t xml:space="preserve">On </w:t>
      </w:r>
      <w:r>
        <w:rPr>
          <w:lang/>
        </w:rPr>
        <w:t>June</w:t>
      </w:r>
      <w:r w:rsidRPr="00CC46CF">
        <w:rPr>
          <w:lang/>
        </w:rPr>
        <w:t xml:space="preserve"> 21, two alleged members of the New Black Panther Party were arrested for buying explosives they planned to detonate during protests. The same pair is also indicted for purchasing </w:t>
      </w:r>
      <w:r>
        <w:rPr>
          <w:lang/>
        </w:rPr>
        <w:t>illegal weapons.</w:t>
      </w:r>
    </w:p>
    <w:p w:rsidR="000D66B5" w:rsidRPr="00E35F32" w:rsidRDefault="000D66B5" w:rsidP="00E40F50">
      <w:pPr>
        <w:pStyle w:val="Heading2"/>
      </w:pPr>
      <w:bookmarkStart w:id="35" w:name="_Toc405549404"/>
      <w:r w:rsidRPr="00E35F32">
        <w:t>Key Issues</w:t>
      </w:r>
      <w:bookmarkEnd w:id="34"/>
      <w:bookmarkEnd w:id="35"/>
    </w:p>
    <w:p w:rsidR="00184620" w:rsidRPr="008F5761" w:rsidRDefault="00A30935" w:rsidP="00184620">
      <w:pPr>
        <w:pStyle w:val="ListBullet"/>
      </w:pPr>
      <w:bookmarkStart w:id="36" w:name="_Toc322430178"/>
      <w:r>
        <w:t>US Department of Justice investigation</w:t>
      </w:r>
    </w:p>
    <w:p w:rsidR="00184620" w:rsidRPr="008F5761" w:rsidRDefault="00A30935" w:rsidP="00184620">
      <w:pPr>
        <w:pStyle w:val="ListBullet"/>
      </w:pPr>
      <w:r>
        <w:t>Long term economic impact</w:t>
      </w:r>
    </w:p>
    <w:p w:rsidR="00184620" w:rsidRPr="008F5761" w:rsidRDefault="00AB1CFD" w:rsidP="00184620">
      <w:pPr>
        <w:pStyle w:val="ListBullet"/>
      </w:pPr>
      <w:r>
        <w:t>Who’s paying for what</w:t>
      </w:r>
    </w:p>
    <w:p w:rsidR="008F5761" w:rsidRPr="008F5761" w:rsidRDefault="00A30935" w:rsidP="008F5761">
      <w:pPr>
        <w:pStyle w:val="ListBullet"/>
      </w:pPr>
      <w:r>
        <w:t xml:space="preserve">Radicals preparing for bloodshed </w:t>
      </w:r>
    </w:p>
    <w:p w:rsidR="009C2C11" w:rsidRDefault="00A30935" w:rsidP="008F5761">
      <w:pPr>
        <w:pStyle w:val="ListBullet"/>
      </w:pPr>
      <w:r>
        <w:t>Calls to remove politicians from office</w:t>
      </w:r>
    </w:p>
    <w:p w:rsidR="008F5761" w:rsidRPr="008F5761" w:rsidRDefault="008F5761" w:rsidP="008F5761">
      <w:pPr>
        <w:pStyle w:val="ListBullet"/>
      </w:pPr>
      <w:r w:rsidRPr="008F5761">
        <w:t>Media is questioning community preparedness</w:t>
      </w:r>
    </w:p>
    <w:p w:rsidR="000D66B5" w:rsidRDefault="000D66B5" w:rsidP="00E40F50">
      <w:pPr>
        <w:pStyle w:val="Heading2"/>
      </w:pPr>
      <w:bookmarkStart w:id="37" w:name="_Toc405549405"/>
      <w:r>
        <w:lastRenderedPageBreak/>
        <w:t>Questions</w:t>
      </w:r>
      <w:bookmarkEnd w:id="36"/>
      <w:bookmarkEnd w:id="37"/>
    </w:p>
    <w:p w:rsidR="000D66B5" w:rsidRDefault="000D66B5" w:rsidP="00E40F50">
      <w:r>
        <w:t xml:space="preserve">The following questions are provided as suggested general </w:t>
      </w:r>
      <w:r w:rsidRPr="00BF4D8D">
        <w:t>subjects you may wish to address as the discussion progresses.</w:t>
      </w:r>
      <w:r>
        <w:t xml:space="preserve"> Identify any additional requirements, critical issues, decisions, or questions that should be addressed at this time.</w:t>
      </w:r>
    </w:p>
    <w:p w:rsidR="00E35F32" w:rsidRDefault="00E35F32" w:rsidP="00E40F50"/>
    <w:p w:rsidR="00AA2942" w:rsidRDefault="00B539B7" w:rsidP="00FA0EBE">
      <w:pPr>
        <w:pStyle w:val="ListParagraph"/>
        <w:numPr>
          <w:ilvl w:val="0"/>
          <w:numId w:val="14"/>
        </w:numPr>
      </w:pPr>
      <w:r w:rsidRPr="00B539B7">
        <w:t xml:space="preserve">When should the response transform into recovery operations? </w:t>
      </w:r>
      <w:r w:rsidR="009C2C11">
        <w:t xml:space="preserve"> </w:t>
      </w:r>
      <w:r w:rsidRPr="00B539B7">
        <w:t xml:space="preserve">What issues will result from the transformation from response to recovery operations? </w:t>
      </w:r>
      <w:r w:rsidR="009C2C11">
        <w:t xml:space="preserve"> </w:t>
      </w:r>
    </w:p>
    <w:p w:rsidR="009C2C11" w:rsidRDefault="009C2C11" w:rsidP="009C2C11">
      <w:pPr>
        <w:pStyle w:val="ListParagraph"/>
      </w:pPr>
    </w:p>
    <w:p w:rsidR="00AA2942" w:rsidRDefault="009C2C11" w:rsidP="00FA0EBE">
      <w:pPr>
        <w:pStyle w:val="ListParagraph"/>
        <w:numPr>
          <w:ilvl w:val="0"/>
          <w:numId w:val="14"/>
        </w:numPr>
      </w:pPr>
      <w:r>
        <w:t>How would</w:t>
      </w:r>
      <w:r w:rsidR="00AA2942">
        <w:t xml:space="preserve"> your organizational structure change during the </w:t>
      </w:r>
      <w:r w:rsidR="00A30935">
        <w:t xml:space="preserve">long term </w:t>
      </w:r>
      <w:r w:rsidR="00AA2942">
        <w:t>recovery phase?</w:t>
      </w:r>
    </w:p>
    <w:p w:rsidR="00AA2942" w:rsidRDefault="00AA2942" w:rsidP="00AA2942"/>
    <w:p w:rsidR="00AA2942" w:rsidRDefault="00AA2942" w:rsidP="00FA0EBE">
      <w:pPr>
        <w:pStyle w:val="ListParagraph"/>
        <w:numPr>
          <w:ilvl w:val="0"/>
          <w:numId w:val="14"/>
        </w:numPr>
      </w:pPr>
      <w:r>
        <w:t>What are the financial and economic assistance programs in place to supp</w:t>
      </w:r>
      <w:r w:rsidR="009C2C11">
        <w:t>ort local business and residents</w:t>
      </w:r>
      <w:r>
        <w:t>? What is your plan to help businesses quickly become economically viable again?</w:t>
      </w:r>
    </w:p>
    <w:p w:rsidR="00AA2942" w:rsidRDefault="00AA2942" w:rsidP="00AA2942"/>
    <w:p w:rsidR="00AA2942" w:rsidRDefault="00AA2942" w:rsidP="00FA0EBE">
      <w:pPr>
        <w:pStyle w:val="ListParagraph"/>
        <w:numPr>
          <w:ilvl w:val="0"/>
          <w:numId w:val="14"/>
        </w:numPr>
      </w:pPr>
      <w:r>
        <w:t>What behavioral</w:t>
      </w:r>
      <w:r w:rsidR="009C2C11">
        <w:t xml:space="preserve"> and</w:t>
      </w:r>
      <w:r>
        <w:t xml:space="preserve"> health </w:t>
      </w:r>
      <w:r w:rsidR="009C2C11">
        <w:t xml:space="preserve">monitoring </w:t>
      </w:r>
      <w:r>
        <w:t>programs should be impleme</w:t>
      </w:r>
      <w:r w:rsidR="009C2C11">
        <w:t>nted for residents</w:t>
      </w:r>
      <w:r w:rsidR="009B7F70">
        <w:t>/members of Police/Fire/EMS/Public Works</w:t>
      </w:r>
      <w:r w:rsidR="009C2C11">
        <w:t>?</w:t>
      </w:r>
    </w:p>
    <w:p w:rsidR="006A0359" w:rsidRDefault="006A0359" w:rsidP="006A0359">
      <w:pPr>
        <w:pStyle w:val="ListParagraph"/>
      </w:pPr>
    </w:p>
    <w:p w:rsidR="006A0359" w:rsidRDefault="006A0359" w:rsidP="00FA0EBE">
      <w:pPr>
        <w:pStyle w:val="ListParagraph"/>
        <w:numPr>
          <w:ilvl w:val="0"/>
          <w:numId w:val="14"/>
        </w:numPr>
      </w:pPr>
      <w:r w:rsidRPr="006A0359">
        <w:t xml:space="preserve">What public information and risk communication messages should be disseminated at this point? </w:t>
      </w:r>
      <w:r w:rsidR="009C2C11">
        <w:t xml:space="preserve"> </w:t>
      </w:r>
    </w:p>
    <w:p w:rsidR="009C2C11" w:rsidRPr="006A0359" w:rsidRDefault="009C2C11" w:rsidP="009C2C11">
      <w:pPr>
        <w:pStyle w:val="ListParagraph"/>
      </w:pPr>
    </w:p>
    <w:p w:rsidR="00E35F32" w:rsidRDefault="00E35F32" w:rsidP="00E40F50"/>
    <w:p w:rsidR="00D1186F" w:rsidRDefault="00D1186F" w:rsidP="00D1186F">
      <w:pPr>
        <w:pStyle w:val="ListParagraph"/>
        <w:ind w:left="0"/>
        <w:rPr>
          <w:b/>
          <w:u w:val="single"/>
        </w:rPr>
      </w:pPr>
      <w:r w:rsidRPr="00FF2E64">
        <w:rPr>
          <w:b/>
          <w:u w:val="single"/>
        </w:rPr>
        <w:t>Best Practice and Information Sharing</w:t>
      </w:r>
    </w:p>
    <w:p w:rsidR="00D1186F" w:rsidRPr="00FF2E64" w:rsidRDefault="00D1186F" w:rsidP="00D1186F">
      <w:pPr>
        <w:pStyle w:val="ListParagraph"/>
        <w:ind w:left="0"/>
      </w:pPr>
    </w:p>
    <w:p w:rsidR="00D1186F" w:rsidRPr="00FF2E64" w:rsidRDefault="00D1186F" w:rsidP="00D1186F">
      <w:pPr>
        <w:pStyle w:val="ListParagraph"/>
        <w:ind w:left="0"/>
      </w:pPr>
      <w:r w:rsidRPr="00FF2E64">
        <w:t xml:space="preserve">Considering the preparedness, initial response, and extended response/recovery phases discussed during this VTC; </w:t>
      </w:r>
    </w:p>
    <w:p w:rsidR="00D1186F" w:rsidRPr="00FF2E64" w:rsidRDefault="00D1186F" w:rsidP="00D1186F">
      <w:pPr>
        <w:pStyle w:val="ListParagraph"/>
        <w:ind w:left="0"/>
      </w:pPr>
    </w:p>
    <w:p w:rsidR="00D1186F" w:rsidRDefault="00D1186F" w:rsidP="00E73E2B">
      <w:pPr>
        <w:pStyle w:val="ListParagraph"/>
        <w:ind w:left="0"/>
      </w:pPr>
      <w:r w:rsidRPr="00FF2E64">
        <w:t>What does your organization do that is unique, or could be considered a best practice so that others participating in the VTC may benefit?</w:t>
      </w:r>
    </w:p>
    <w:p w:rsidR="00E73E2B" w:rsidRDefault="00E73E2B" w:rsidP="00E73E2B">
      <w:pPr>
        <w:pStyle w:val="ListParagraph"/>
        <w:ind w:left="0"/>
      </w:pPr>
    </w:p>
    <w:p w:rsidR="00B95744" w:rsidRPr="00E73E2B" w:rsidRDefault="00B95744" w:rsidP="00E73E2B">
      <w:pPr>
        <w:pStyle w:val="Heading2"/>
      </w:pPr>
      <w:bookmarkStart w:id="38" w:name="_Toc405549406"/>
      <w:r w:rsidRPr="00E73E2B">
        <w:t>Outbrief</w:t>
      </w:r>
      <w:bookmarkEnd w:id="38"/>
    </w:p>
    <w:p w:rsidR="00E048B9" w:rsidRDefault="00E048B9" w:rsidP="00562BCE">
      <w:pPr>
        <w:pStyle w:val="BodyText"/>
        <w:sectPr w:rsidR="00E048B9" w:rsidSect="00A52983">
          <w:footerReference w:type="default" r:id="rId32"/>
          <w:pgSz w:w="12240" w:h="15840" w:code="1"/>
          <w:pgMar w:top="1440" w:right="1440" w:bottom="1440" w:left="1440" w:header="432" w:footer="432" w:gutter="0"/>
          <w:cols w:space="720"/>
          <w:docGrid w:linePitch="360"/>
        </w:sectPr>
      </w:pPr>
    </w:p>
    <w:p w:rsidR="000D66B5" w:rsidRPr="00FA1243" w:rsidRDefault="000D66B5" w:rsidP="006947D5">
      <w:pPr>
        <w:pStyle w:val="Heading1"/>
        <w:rPr>
          <w:rFonts w:ascii="Arial" w:hAnsi="Arial"/>
        </w:rPr>
      </w:pPr>
      <w:bookmarkStart w:id="39" w:name="_Toc405549407"/>
      <w:r w:rsidRPr="00FA1243">
        <w:rPr>
          <w:rFonts w:ascii="Arial" w:hAnsi="Arial"/>
        </w:rPr>
        <w:lastRenderedPageBreak/>
        <w:t>Appendix A: Acronyms</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0D66B5" w:rsidRPr="00A52983" w:rsidTr="00334945">
        <w:trPr>
          <w:tblHeader/>
          <w:jc w:val="center"/>
        </w:trPr>
        <w:tc>
          <w:tcPr>
            <w:tcW w:w="1224" w:type="dxa"/>
            <w:shd w:val="clear" w:color="auto" w:fill="000080"/>
          </w:tcPr>
          <w:p w:rsidR="000D66B5" w:rsidRPr="00BB5C09" w:rsidRDefault="000D66B5" w:rsidP="00334945">
            <w:pPr>
              <w:pStyle w:val="BodyText"/>
              <w:spacing w:before="40" w:after="40"/>
              <w:jc w:val="center"/>
              <w:rPr>
                <w:rFonts w:ascii="Arial" w:hAnsi="Arial" w:cs="Arial"/>
                <w:b/>
                <w:sz w:val="20"/>
                <w:szCs w:val="20"/>
                <w:lang w:val="en-US" w:eastAsia="en-US"/>
              </w:rPr>
            </w:pPr>
            <w:r w:rsidRPr="00BB5C09">
              <w:rPr>
                <w:rFonts w:ascii="Arial" w:hAnsi="Arial" w:cs="Arial"/>
                <w:b/>
                <w:sz w:val="20"/>
                <w:szCs w:val="20"/>
                <w:lang w:val="en-US" w:eastAsia="en-US"/>
              </w:rPr>
              <w:t>Acronym</w:t>
            </w:r>
          </w:p>
        </w:tc>
        <w:tc>
          <w:tcPr>
            <w:tcW w:w="6840" w:type="dxa"/>
            <w:shd w:val="clear" w:color="auto" w:fill="000080"/>
          </w:tcPr>
          <w:p w:rsidR="000D66B5" w:rsidRPr="00BB5C09" w:rsidRDefault="000D66B5" w:rsidP="00334945">
            <w:pPr>
              <w:pStyle w:val="BodyText"/>
              <w:spacing w:before="40" w:after="40"/>
              <w:jc w:val="center"/>
              <w:rPr>
                <w:rFonts w:ascii="Arial" w:hAnsi="Arial" w:cs="Arial"/>
                <w:b/>
                <w:sz w:val="20"/>
                <w:szCs w:val="20"/>
                <w:lang w:val="en-US" w:eastAsia="en-US"/>
              </w:rPr>
            </w:pPr>
            <w:r w:rsidRPr="00BB5C09">
              <w:rPr>
                <w:rFonts w:ascii="Arial" w:hAnsi="Arial" w:cs="Arial"/>
                <w:b/>
                <w:sz w:val="20"/>
                <w:szCs w:val="20"/>
                <w:lang w:val="en-US" w:eastAsia="en-US"/>
              </w:rPr>
              <w:t>Term</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AAR</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After Action Report</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ARC</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American Red Cross</w:t>
            </w:r>
          </w:p>
        </w:tc>
      </w:tr>
      <w:tr w:rsidR="00B20267" w:rsidRPr="00E32028" w:rsidTr="00334945">
        <w:trPr>
          <w:jc w:val="center"/>
        </w:trPr>
        <w:tc>
          <w:tcPr>
            <w:tcW w:w="1224" w:type="dxa"/>
          </w:tcPr>
          <w:p w:rsidR="00B20267" w:rsidRPr="00BB5C09" w:rsidRDefault="00B20267" w:rsidP="00334945">
            <w:pPr>
              <w:pStyle w:val="BodyText"/>
              <w:spacing w:before="40" w:after="40"/>
              <w:rPr>
                <w:lang w:val="en-US" w:eastAsia="en-US"/>
              </w:rPr>
            </w:pPr>
            <w:r w:rsidRPr="00BB5C09">
              <w:rPr>
                <w:lang w:val="en-US" w:eastAsia="en-US"/>
              </w:rPr>
              <w:t>COP</w:t>
            </w:r>
          </w:p>
        </w:tc>
        <w:tc>
          <w:tcPr>
            <w:tcW w:w="6840" w:type="dxa"/>
          </w:tcPr>
          <w:p w:rsidR="00B20267" w:rsidRPr="00BB5C09" w:rsidRDefault="00B20267" w:rsidP="00334945">
            <w:pPr>
              <w:pStyle w:val="BodyText"/>
              <w:spacing w:before="40" w:after="40"/>
              <w:rPr>
                <w:lang w:val="en-US" w:eastAsia="en-US"/>
              </w:rPr>
            </w:pPr>
            <w:r w:rsidRPr="00BB5C09">
              <w:rPr>
                <w:lang w:val="en-US" w:eastAsia="en-US"/>
              </w:rPr>
              <w:t>Common Operating Picture</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DHS</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U.S. Department of Homeland Security</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DOH</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Department of Health</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DOJ</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Department of Justice</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EDT</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Exercise Design Team</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EEG</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Exercise Evaluation Guide</w:t>
            </w:r>
          </w:p>
        </w:tc>
      </w:tr>
      <w:tr w:rsidR="000C14FA" w:rsidRPr="00E32028" w:rsidTr="00334945">
        <w:trPr>
          <w:jc w:val="center"/>
        </w:trPr>
        <w:tc>
          <w:tcPr>
            <w:tcW w:w="1224" w:type="dxa"/>
          </w:tcPr>
          <w:p w:rsidR="000C14FA" w:rsidRPr="00BB5C09" w:rsidRDefault="000C14FA" w:rsidP="00334945">
            <w:pPr>
              <w:pStyle w:val="BodyText"/>
              <w:spacing w:before="40" w:after="40"/>
              <w:rPr>
                <w:lang w:val="en-US" w:eastAsia="en-US"/>
              </w:rPr>
            </w:pPr>
            <w:r w:rsidRPr="00BB5C09">
              <w:rPr>
                <w:lang w:val="en-US" w:eastAsia="en-US"/>
              </w:rPr>
              <w:t>EMI</w:t>
            </w:r>
          </w:p>
        </w:tc>
        <w:tc>
          <w:tcPr>
            <w:tcW w:w="6840" w:type="dxa"/>
          </w:tcPr>
          <w:p w:rsidR="000C14FA" w:rsidRPr="00BB5C09" w:rsidRDefault="000C14FA" w:rsidP="00334945">
            <w:pPr>
              <w:pStyle w:val="BodyText"/>
              <w:spacing w:before="40" w:after="40"/>
              <w:rPr>
                <w:lang w:val="en-US" w:eastAsia="en-US"/>
              </w:rPr>
            </w:pPr>
            <w:r w:rsidRPr="00BB5C09">
              <w:rPr>
                <w:lang w:val="en-US" w:eastAsia="en-US"/>
              </w:rPr>
              <w:t>Emergency Management Institute</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EMS</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Emergency Medical Services</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EOC</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Emergency Operations Center</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FEMA</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Federal Emergency Management Agency</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FOUO</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For Official Use Only</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HSEEP</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Homeland Security Exercise and Evaluation Program</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IC</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 xml:space="preserve">Incident Command </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ICS</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Incident Command System</w:t>
            </w:r>
          </w:p>
        </w:tc>
      </w:tr>
      <w:tr w:rsidR="00B20267" w:rsidRPr="00E32028" w:rsidTr="00334945">
        <w:trPr>
          <w:jc w:val="center"/>
        </w:trPr>
        <w:tc>
          <w:tcPr>
            <w:tcW w:w="1224" w:type="dxa"/>
          </w:tcPr>
          <w:p w:rsidR="00B20267" w:rsidRPr="00BB5C09" w:rsidRDefault="00B20267" w:rsidP="00334945">
            <w:pPr>
              <w:pStyle w:val="BodyText"/>
              <w:spacing w:before="40" w:after="40"/>
              <w:rPr>
                <w:lang w:val="en-US" w:eastAsia="en-US"/>
              </w:rPr>
            </w:pPr>
            <w:r w:rsidRPr="00BB5C09">
              <w:rPr>
                <w:lang w:val="en-US" w:eastAsia="en-US"/>
              </w:rPr>
              <w:t>JIC</w:t>
            </w:r>
          </w:p>
        </w:tc>
        <w:tc>
          <w:tcPr>
            <w:tcW w:w="6840" w:type="dxa"/>
          </w:tcPr>
          <w:p w:rsidR="00B20267" w:rsidRPr="00BB5C09" w:rsidRDefault="00B20267" w:rsidP="00334945">
            <w:pPr>
              <w:pStyle w:val="BodyText"/>
              <w:spacing w:before="40" w:after="40"/>
              <w:rPr>
                <w:lang w:val="en-US" w:eastAsia="en-US"/>
              </w:rPr>
            </w:pPr>
            <w:r w:rsidRPr="00BB5C09">
              <w:rPr>
                <w:lang w:val="en-US" w:eastAsia="en-US"/>
              </w:rPr>
              <w:t>Joint Information Center</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MAA</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Mutual Aid Agreement</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MOA</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Memorandum of Agreement</w:t>
            </w:r>
          </w:p>
        </w:tc>
      </w:tr>
      <w:tr w:rsidR="000D66B5" w:rsidRPr="00E32028" w:rsidTr="00334945">
        <w:trPr>
          <w:jc w:val="center"/>
        </w:trPr>
        <w:tc>
          <w:tcPr>
            <w:tcW w:w="1224" w:type="dxa"/>
          </w:tcPr>
          <w:p w:rsidR="000D66B5" w:rsidRPr="00BB5C09" w:rsidRDefault="000D66B5" w:rsidP="00334945">
            <w:pPr>
              <w:pStyle w:val="BodyText"/>
              <w:spacing w:before="40" w:after="40"/>
              <w:rPr>
                <w:lang w:val="en-US" w:eastAsia="en-US"/>
              </w:rPr>
            </w:pPr>
            <w:r w:rsidRPr="00BB5C09">
              <w:rPr>
                <w:lang w:val="en-US" w:eastAsia="en-US"/>
              </w:rPr>
              <w:t>MOU</w:t>
            </w:r>
          </w:p>
        </w:tc>
        <w:tc>
          <w:tcPr>
            <w:tcW w:w="6840" w:type="dxa"/>
          </w:tcPr>
          <w:p w:rsidR="000D66B5" w:rsidRPr="00BB5C09" w:rsidRDefault="000D66B5" w:rsidP="00334945">
            <w:pPr>
              <w:pStyle w:val="BodyText"/>
              <w:spacing w:before="40" w:after="40"/>
              <w:rPr>
                <w:lang w:val="en-US" w:eastAsia="en-US"/>
              </w:rPr>
            </w:pPr>
            <w:r w:rsidRPr="00BB5C09">
              <w:rPr>
                <w:lang w:val="en-US" w:eastAsia="en-US"/>
              </w:rPr>
              <w:t>Memorandum of Understanding</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POC</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Point of Contact</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SA</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Situational Awareness</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SITMAN</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Situation Manual</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TTX</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Tabletop Exercise</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UC</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Unified Command</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VTC</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Video Teleconference</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r w:rsidRPr="00BB5C09">
              <w:rPr>
                <w:lang w:val="en-US" w:eastAsia="en-US"/>
              </w:rPr>
              <w:t>VTTX</w:t>
            </w:r>
          </w:p>
        </w:tc>
        <w:tc>
          <w:tcPr>
            <w:tcW w:w="6840" w:type="dxa"/>
          </w:tcPr>
          <w:p w:rsidR="009B7F70" w:rsidRPr="00BB5C09" w:rsidRDefault="009B7F70" w:rsidP="00334945">
            <w:pPr>
              <w:pStyle w:val="BodyText"/>
              <w:spacing w:before="40" w:after="40"/>
              <w:rPr>
                <w:lang w:val="en-US" w:eastAsia="en-US"/>
              </w:rPr>
            </w:pPr>
            <w:r w:rsidRPr="00BB5C09">
              <w:rPr>
                <w:lang w:val="en-US" w:eastAsia="en-US"/>
              </w:rPr>
              <w:t>Virtual Tabletop Exercise</w:t>
            </w: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p>
        </w:tc>
        <w:tc>
          <w:tcPr>
            <w:tcW w:w="6840" w:type="dxa"/>
          </w:tcPr>
          <w:p w:rsidR="009B7F70" w:rsidRPr="00BB5C09" w:rsidRDefault="009B7F70" w:rsidP="00334945">
            <w:pPr>
              <w:pStyle w:val="BodyText"/>
              <w:spacing w:before="40" w:after="40"/>
              <w:rPr>
                <w:lang w:val="en-US" w:eastAsia="en-US"/>
              </w:rPr>
            </w:pP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p>
        </w:tc>
        <w:tc>
          <w:tcPr>
            <w:tcW w:w="6840" w:type="dxa"/>
          </w:tcPr>
          <w:p w:rsidR="009B7F70" w:rsidRPr="00BB5C09" w:rsidRDefault="009B7F70" w:rsidP="00334945">
            <w:pPr>
              <w:pStyle w:val="BodyText"/>
              <w:spacing w:before="40" w:after="40"/>
              <w:rPr>
                <w:lang w:val="en-US" w:eastAsia="en-US"/>
              </w:rPr>
            </w:pPr>
          </w:p>
        </w:tc>
      </w:tr>
      <w:tr w:rsidR="009B7F70" w:rsidRPr="00E32028" w:rsidTr="00334945">
        <w:trPr>
          <w:jc w:val="center"/>
        </w:trPr>
        <w:tc>
          <w:tcPr>
            <w:tcW w:w="1224" w:type="dxa"/>
          </w:tcPr>
          <w:p w:rsidR="009B7F70" w:rsidRPr="00BB5C09" w:rsidRDefault="009B7F70" w:rsidP="00334945">
            <w:pPr>
              <w:pStyle w:val="BodyText"/>
              <w:spacing w:before="40" w:after="40"/>
              <w:rPr>
                <w:lang w:val="en-US" w:eastAsia="en-US"/>
              </w:rPr>
            </w:pPr>
          </w:p>
        </w:tc>
        <w:tc>
          <w:tcPr>
            <w:tcW w:w="6840" w:type="dxa"/>
          </w:tcPr>
          <w:p w:rsidR="009B7F70" w:rsidRDefault="00760816" w:rsidP="00760816">
            <w:pPr>
              <w:pStyle w:val="ListBullet"/>
              <w:numPr>
                <w:ilvl w:val="0"/>
                <w:numId w:val="0"/>
              </w:numPr>
              <w:ind w:left="720" w:hanging="360"/>
            </w:pPr>
            <w:r>
              <w:t xml:space="preserve">*All names/locations in this VTTX are factious   </w:t>
            </w:r>
          </w:p>
        </w:tc>
      </w:tr>
    </w:tbl>
    <w:p w:rsidR="000D66B5" w:rsidRPr="008355DA" w:rsidRDefault="000D66B5" w:rsidP="008355DA">
      <w:pPr>
        <w:pStyle w:val="BodyText"/>
      </w:pPr>
    </w:p>
    <w:p w:rsidR="000D66B5" w:rsidRDefault="000D66B5" w:rsidP="006947D5">
      <w:pPr>
        <w:pStyle w:val="BodyText"/>
        <w:jc w:val="center"/>
      </w:pPr>
    </w:p>
    <w:p w:rsidR="000D66B5" w:rsidRPr="004C6A82" w:rsidRDefault="000D66B5" w:rsidP="006947D5">
      <w:pPr>
        <w:pStyle w:val="BodyText"/>
        <w:sectPr w:rsidR="000D66B5" w:rsidRPr="004C6A82" w:rsidSect="00A52983">
          <w:footerReference w:type="default" r:id="rId33"/>
          <w:pgSz w:w="12240" w:h="15840" w:code="1"/>
          <w:pgMar w:top="1440" w:right="1440" w:bottom="1440" w:left="1440" w:header="432" w:footer="432" w:gutter="0"/>
          <w:pgNumType w:start="1"/>
          <w:cols w:space="720"/>
          <w:docGrid w:linePitch="360"/>
        </w:sectPr>
      </w:pPr>
    </w:p>
    <w:p w:rsidR="000D66B5" w:rsidRPr="006349C1" w:rsidRDefault="000D66B5" w:rsidP="006947D5">
      <w:pPr>
        <w:pStyle w:val="Heading1"/>
        <w:rPr>
          <w:rFonts w:ascii="Arial" w:hAnsi="Arial"/>
        </w:rPr>
      </w:pPr>
      <w:bookmarkStart w:id="40" w:name="_Toc405549408"/>
      <w:r w:rsidRPr="006349C1">
        <w:rPr>
          <w:rFonts w:ascii="Arial" w:hAnsi="Arial"/>
        </w:rPr>
        <w:lastRenderedPageBreak/>
        <w:t>Appendix B: Hazard Specific Information</w:t>
      </w:r>
      <w:bookmarkEnd w:id="40"/>
    </w:p>
    <w:p w:rsidR="000D66B5" w:rsidRPr="006349C1" w:rsidRDefault="000D66B5" w:rsidP="00126035">
      <w:pPr>
        <w:pBdr>
          <w:top w:val="single" w:sz="36" w:space="8" w:color="4F81BD"/>
          <w:left w:val="single" w:sz="36" w:space="8" w:color="4F81BD"/>
          <w:bottom w:val="single" w:sz="36" w:space="8" w:color="4F81BD"/>
          <w:right w:val="single" w:sz="36" w:space="8" w:color="4F81BD"/>
        </w:pBdr>
        <w:shd w:val="clear" w:color="auto" w:fill="4F81BD"/>
        <w:spacing w:before="120" w:after="120" w:line="360" w:lineRule="auto"/>
        <w:ind w:left="259" w:right="259"/>
        <w:jc w:val="center"/>
        <w:rPr>
          <w:rFonts w:ascii="Cambria" w:hAnsi="Cambria"/>
          <w:b/>
          <w:bCs/>
          <w:iCs/>
          <w:color w:val="FFFFFF"/>
          <w:sz w:val="32"/>
          <w:szCs w:val="32"/>
          <w:lang w:bidi="hi-IN"/>
        </w:rPr>
      </w:pPr>
      <w:r w:rsidRPr="006349C1">
        <w:rPr>
          <w:rFonts w:ascii="Cambria" w:hAnsi="Cambria"/>
          <w:b/>
          <w:bCs/>
          <w:iCs/>
          <w:color w:val="FFFFFF"/>
          <w:sz w:val="32"/>
          <w:szCs w:val="32"/>
          <w:lang w:bidi="hi-IN"/>
        </w:rPr>
        <w:t>Hazard Specific Information</w:t>
      </w:r>
    </w:p>
    <w:p w:rsidR="000D66B5" w:rsidRPr="006349C1" w:rsidRDefault="00DB6F9E" w:rsidP="008018C9">
      <w:pPr>
        <w:pBdr>
          <w:bottom w:val="single" w:sz="6" w:space="1" w:color="auto"/>
        </w:pBdr>
        <w:spacing w:line="274" w:lineRule="auto"/>
        <w:jc w:val="center"/>
        <w:rPr>
          <w:rFonts w:ascii="Calibri" w:hAnsi="Calibri"/>
          <w:b/>
          <w:iCs/>
          <w:color w:val="1F497D"/>
          <w:sz w:val="40"/>
          <w:lang w:bidi="hi-IN"/>
        </w:rPr>
      </w:pPr>
      <w:r>
        <w:rPr>
          <w:rFonts w:ascii="Calibri" w:hAnsi="Calibri"/>
          <w:b/>
          <w:iCs/>
          <w:color w:val="1F497D"/>
          <w:sz w:val="40"/>
          <w:lang w:bidi="hi-IN"/>
        </w:rPr>
        <w:t>Civil Unrest</w:t>
      </w:r>
    </w:p>
    <w:p w:rsidR="00162ADE" w:rsidRDefault="00162ADE" w:rsidP="00162ADE">
      <w:pPr>
        <w:keepNext/>
        <w:keepLines/>
        <w:spacing w:after="100" w:afterAutospacing="1"/>
        <w:outlineLvl w:val="1"/>
        <w:rPr>
          <w:rFonts w:ascii="Calibri" w:hAnsi="Calibri"/>
          <w:b/>
          <w:i/>
          <w:color w:val="1F497D"/>
          <w:sz w:val="28"/>
          <w:szCs w:val="26"/>
        </w:rPr>
      </w:pPr>
      <w:bookmarkStart w:id="41" w:name="TSWATCH"/>
      <w:bookmarkStart w:id="42" w:name="TSWARN"/>
      <w:bookmarkStart w:id="43" w:name="TROPSTRM"/>
      <w:bookmarkStart w:id="44" w:name="SURGE"/>
      <w:bookmarkEnd w:id="41"/>
      <w:bookmarkEnd w:id="42"/>
      <w:bookmarkEnd w:id="43"/>
      <w:bookmarkEnd w:id="44"/>
      <w:r w:rsidRPr="00B77B66">
        <w:rPr>
          <w:rFonts w:ascii="Calibri" w:hAnsi="Calibri"/>
          <w:b/>
          <w:i/>
          <w:color w:val="1F497D"/>
          <w:sz w:val="28"/>
          <w:szCs w:val="26"/>
        </w:rPr>
        <w:t>Hazard Summary</w:t>
      </w:r>
    </w:p>
    <w:p w:rsidR="00743710" w:rsidRPr="00743710" w:rsidRDefault="00743710" w:rsidP="00743710">
      <w:pPr>
        <w:pStyle w:val="NormalWeb"/>
        <w:rPr>
          <w:rFonts w:ascii="Times New Roman" w:hAnsi="Times New Roman"/>
          <w:sz w:val="24"/>
          <w:szCs w:val="24"/>
        </w:rPr>
      </w:pPr>
      <w:r w:rsidRPr="00743710">
        <w:rPr>
          <w:rFonts w:ascii="Times New Roman" w:hAnsi="Times New Roman"/>
          <w:sz w:val="24"/>
          <w:szCs w:val="24"/>
        </w:rPr>
        <w:t>In the United States, protesters and anarchists tend to practice civil disturbance at large, scheduled peaceful gatherings such as union marches or world and global meetings. They believe all types of governments and global organizations are oppressive and undesirable and should be abolished. Their activities involve disruption of activities, resistance, and rejection of all forms of control and authority. Modern anarchists are well-organized, using command centers, tactical communications, and the Internet for planning and operations. Control of anarchists requires police forces trained and experienced in the Incident Command System and riot control. Effects of anarchism include injury to participants and spectators and property damage.</w:t>
      </w:r>
    </w:p>
    <w:p w:rsidR="00743710" w:rsidRPr="00743710" w:rsidRDefault="00743710" w:rsidP="00743710">
      <w:pPr>
        <w:spacing w:before="100" w:beforeAutospacing="1" w:after="100" w:afterAutospacing="1"/>
      </w:pPr>
      <w:r w:rsidRPr="00743710">
        <w:t>The last decade has seen increased rioting and looting, in the United St</w:t>
      </w:r>
      <w:r>
        <w:t>ates following sporting events, such as NCAA, MLB and NHL championships.</w:t>
      </w:r>
    </w:p>
    <w:p w:rsidR="00743710" w:rsidRDefault="00743710" w:rsidP="00743710">
      <w:pPr>
        <w:spacing w:before="100" w:beforeAutospacing="1" w:after="100" w:afterAutospacing="1"/>
      </w:pPr>
      <w:r>
        <w:t xml:space="preserve">Generally, </w:t>
      </w:r>
      <w:r w:rsidRPr="00743710">
        <w:t xml:space="preserve">cities with populations of more than 100,000 are vulnerable to civil disturbances. Smaller towns also are subject to civil disturbances. </w:t>
      </w:r>
      <w:r>
        <w:t>The nation’s capital and state capitol’s</w:t>
      </w:r>
      <w:r w:rsidRPr="00743710">
        <w:t xml:space="preserve"> faces an increased potential for civil disturbance. Communities with concentrations of ethnic groups and disparate economic status are susceptible to civil disorder. The presence of professional sports teams can be a catalyst for disruptive behavior. </w:t>
      </w:r>
    </w:p>
    <w:p w:rsidR="00743710" w:rsidRDefault="00743710" w:rsidP="00743710">
      <w:pPr>
        <w:autoSpaceDE w:val="0"/>
        <w:autoSpaceDN w:val="0"/>
        <w:adjustRightInd w:val="0"/>
      </w:pPr>
      <w:r w:rsidRPr="00743710">
        <w:t>Political demonstrations that become civil disorders or riots have specific</w:t>
      </w:r>
      <w:r>
        <w:t xml:space="preserve"> </w:t>
      </w:r>
      <w:r w:rsidRPr="00743710">
        <w:t>targets for their attention. Examples would be protests outside a national</w:t>
      </w:r>
      <w:r>
        <w:t xml:space="preserve"> </w:t>
      </w:r>
      <w:r w:rsidRPr="00743710">
        <w:t>embassy, city hall, or federal building. These incidents are typically marked by</w:t>
      </w:r>
      <w:r w:rsidR="00512816">
        <w:t xml:space="preserve"> </w:t>
      </w:r>
      <w:r w:rsidRPr="00743710">
        <w:t>efforts by organizers to obtain permits to demonstrate and are nonviolent in</w:t>
      </w:r>
      <w:r w:rsidR="00512816">
        <w:t xml:space="preserve"> </w:t>
      </w:r>
      <w:r w:rsidRPr="00743710">
        <w:t>nature. Occasionally, these demonstrations become violent when triggered by</w:t>
      </w:r>
      <w:r w:rsidR="00512816">
        <w:t xml:space="preserve"> </w:t>
      </w:r>
      <w:r w:rsidRPr="00743710">
        <w:t>some other event. Often, out-of-town agitators are the catalyst for these violent</w:t>
      </w:r>
      <w:r w:rsidR="00512816">
        <w:t xml:space="preserve"> </w:t>
      </w:r>
      <w:r w:rsidRPr="00743710">
        <w:t xml:space="preserve">outbreaks. </w:t>
      </w:r>
      <w:r w:rsidR="00512816">
        <w:t xml:space="preserve"> </w:t>
      </w:r>
    </w:p>
    <w:p w:rsidR="00512816" w:rsidRDefault="00512816" w:rsidP="00743710">
      <w:pPr>
        <w:autoSpaceDE w:val="0"/>
        <w:autoSpaceDN w:val="0"/>
        <w:adjustRightInd w:val="0"/>
      </w:pPr>
    </w:p>
    <w:p w:rsidR="00512816" w:rsidRPr="00743710" w:rsidRDefault="00512816" w:rsidP="00512816">
      <w:pPr>
        <w:autoSpaceDE w:val="0"/>
        <w:autoSpaceDN w:val="0"/>
        <w:adjustRightInd w:val="0"/>
      </w:pPr>
      <w:r w:rsidRPr="00512816">
        <w:t>The economic impact to urban areas during civil unrest and following such</w:t>
      </w:r>
      <w:r>
        <w:t xml:space="preserve"> </w:t>
      </w:r>
      <w:r w:rsidRPr="00512816">
        <w:t>events can be profound. Direct impacts include looting and smashed windows</w:t>
      </w:r>
      <w:r>
        <w:t xml:space="preserve"> </w:t>
      </w:r>
      <w:r w:rsidRPr="00512816">
        <w:t>as well as endangering shop owners and customers. Indirect economic impacts</w:t>
      </w:r>
      <w:r>
        <w:t xml:space="preserve"> </w:t>
      </w:r>
      <w:r w:rsidRPr="00512816">
        <w:t>result from the loss of business when potential customers do not approach</w:t>
      </w:r>
      <w:r>
        <w:t xml:space="preserve"> </w:t>
      </w:r>
      <w:r w:rsidRPr="00512816">
        <w:t>businesses for extended periods of time. Customer impressions and habits can</w:t>
      </w:r>
      <w:r>
        <w:t xml:space="preserve"> </w:t>
      </w:r>
      <w:r w:rsidRPr="00512816">
        <w:t>change from the experience of a single threatening event.</w:t>
      </w:r>
    </w:p>
    <w:p w:rsidR="009B7F70" w:rsidRPr="00B75229" w:rsidRDefault="009B7F70" w:rsidP="00B133A0">
      <w:pPr>
        <w:pStyle w:val="ListParagraph"/>
        <w:spacing w:line="276" w:lineRule="auto"/>
        <w:ind w:left="360"/>
        <w:rPr>
          <w:sz w:val="22"/>
          <w:szCs w:val="22"/>
        </w:rPr>
      </w:pPr>
    </w:p>
    <w:p w:rsidR="00B75229" w:rsidRDefault="00B75229" w:rsidP="00B75229">
      <w:pPr>
        <w:pStyle w:val="ListParagraph"/>
        <w:spacing w:line="276" w:lineRule="auto"/>
        <w:ind w:left="360"/>
        <w:rPr>
          <w:b/>
          <w:bCs/>
          <w:sz w:val="22"/>
          <w:szCs w:val="22"/>
          <w:lang/>
        </w:rPr>
      </w:pPr>
    </w:p>
    <w:p w:rsidR="00743710" w:rsidRDefault="00743710" w:rsidP="00B75229">
      <w:pPr>
        <w:pStyle w:val="ListParagraph"/>
        <w:spacing w:line="276" w:lineRule="auto"/>
        <w:ind w:left="360"/>
        <w:rPr>
          <w:b/>
          <w:bCs/>
          <w:sz w:val="22"/>
          <w:szCs w:val="22"/>
          <w:lang/>
        </w:rPr>
      </w:pPr>
    </w:p>
    <w:p w:rsidR="00743710" w:rsidRDefault="00743710" w:rsidP="00B75229">
      <w:pPr>
        <w:pStyle w:val="ListParagraph"/>
        <w:spacing w:line="276" w:lineRule="auto"/>
        <w:ind w:left="360"/>
        <w:rPr>
          <w:b/>
          <w:bCs/>
          <w:sz w:val="22"/>
          <w:szCs w:val="22"/>
          <w:lang/>
        </w:rPr>
      </w:pPr>
    </w:p>
    <w:p w:rsidR="00743710" w:rsidRDefault="00743710" w:rsidP="00B75229">
      <w:pPr>
        <w:pStyle w:val="ListParagraph"/>
        <w:spacing w:line="276" w:lineRule="auto"/>
        <w:ind w:left="360"/>
        <w:rPr>
          <w:b/>
          <w:bCs/>
          <w:sz w:val="22"/>
          <w:szCs w:val="22"/>
          <w:lang/>
        </w:rPr>
      </w:pPr>
    </w:p>
    <w:p w:rsidR="00743710" w:rsidRDefault="00743710" w:rsidP="00B75229">
      <w:pPr>
        <w:pStyle w:val="ListParagraph"/>
        <w:spacing w:line="276" w:lineRule="auto"/>
        <w:ind w:left="360"/>
        <w:rPr>
          <w:b/>
          <w:bCs/>
          <w:sz w:val="22"/>
          <w:szCs w:val="22"/>
          <w:lang/>
        </w:rPr>
      </w:pPr>
    </w:p>
    <w:p w:rsidR="00743710" w:rsidRPr="00B75229" w:rsidRDefault="00512816" w:rsidP="00512816">
      <w:pPr>
        <w:keepNext/>
        <w:keepLines/>
        <w:spacing w:after="100" w:afterAutospacing="1"/>
        <w:outlineLvl w:val="1"/>
        <w:rPr>
          <w:b/>
          <w:bCs/>
          <w:sz w:val="22"/>
          <w:szCs w:val="22"/>
          <w:lang/>
        </w:rPr>
      </w:pPr>
      <w:r>
        <w:rPr>
          <w:rFonts w:ascii="Calibri" w:hAnsi="Calibri"/>
          <w:b/>
          <w:i/>
          <w:color w:val="1F497D"/>
          <w:sz w:val="28"/>
          <w:szCs w:val="26"/>
        </w:rPr>
        <w:lastRenderedPageBreak/>
        <w:t>Past Major Events</w:t>
      </w:r>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1984 - East Los Angeles Disturbances involved street gangs, repeatedly from April to August 1984, </w:t>
      </w:r>
      <w:hyperlink r:id="rId34" w:tooltip="Los Angeles, California" w:history="1">
        <w:r w:rsidRPr="00B75229">
          <w:rPr>
            <w:rStyle w:val="Hyperlink"/>
            <w:color w:val="auto"/>
            <w:sz w:val="22"/>
            <w:szCs w:val="22"/>
            <w:u w:val="none"/>
            <w:lang/>
          </w:rPr>
          <w:t>Los Angeles, California</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1984 - Detroit Tigers World Series riot, October 14, </w:t>
      </w:r>
      <w:hyperlink r:id="rId35" w:tooltip="Detroit, Michigan" w:history="1">
        <w:r w:rsidRPr="00B75229">
          <w:rPr>
            <w:rStyle w:val="Hyperlink"/>
            <w:color w:val="auto"/>
            <w:sz w:val="22"/>
            <w:szCs w:val="22"/>
            <w:u w:val="none"/>
            <w:lang/>
          </w:rPr>
          <w:t>Detroit, Michigan</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1986 - Palm Springs Spring Break Riot, April 1986, </w:t>
      </w:r>
      <w:hyperlink r:id="rId36" w:tooltip="Palm Springs, California" w:history="1">
        <w:r w:rsidRPr="00B75229">
          <w:rPr>
            <w:rStyle w:val="Hyperlink"/>
            <w:color w:val="auto"/>
            <w:sz w:val="22"/>
            <w:szCs w:val="22"/>
            <w:u w:val="none"/>
            <w:lang/>
          </w:rPr>
          <w:t>Palm Springs, California</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1987 - Tampa riot of 1987, February 1987, </w:t>
      </w:r>
      <w:hyperlink r:id="rId37" w:tooltip="Tampa, Florida" w:history="1">
        <w:r w:rsidRPr="00B75229">
          <w:rPr>
            <w:rStyle w:val="Hyperlink"/>
            <w:color w:val="auto"/>
            <w:sz w:val="22"/>
            <w:szCs w:val="22"/>
            <w:u w:val="none"/>
            <w:lang/>
          </w:rPr>
          <w:t>Tampa, Florida</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1988 - </w:t>
      </w:r>
      <w:hyperlink r:id="rId38" w:tooltip="Tompkins Square Park Police Riot (1988)" w:history="1">
        <w:r w:rsidRPr="00B75229">
          <w:rPr>
            <w:rStyle w:val="Hyperlink"/>
            <w:color w:val="auto"/>
            <w:sz w:val="22"/>
            <w:szCs w:val="22"/>
            <w:u w:val="none"/>
            <w:lang/>
          </w:rPr>
          <w:t>Tompkins Square Park Police Riot</w:t>
        </w:r>
      </w:hyperlink>
      <w:r w:rsidRPr="00B75229">
        <w:rPr>
          <w:sz w:val="22"/>
          <w:szCs w:val="22"/>
          <w:lang/>
        </w:rPr>
        <w:t>, August 1988 (</w:t>
      </w:r>
      <w:hyperlink r:id="rId39" w:tooltip="East Village, Manhattan" w:history="1">
        <w:r w:rsidRPr="00B75229">
          <w:rPr>
            <w:rStyle w:val="Hyperlink"/>
            <w:color w:val="auto"/>
            <w:sz w:val="22"/>
            <w:szCs w:val="22"/>
            <w:u w:val="none"/>
            <w:lang/>
          </w:rPr>
          <w:t>East Village</w:t>
        </w:r>
      </w:hyperlink>
      <w:r w:rsidRPr="00B75229">
        <w:rPr>
          <w:sz w:val="22"/>
          <w:szCs w:val="22"/>
          <w:lang/>
        </w:rPr>
        <w:t xml:space="preserve">, </w:t>
      </w:r>
      <w:hyperlink r:id="rId40" w:tooltip="Manhattan" w:history="1">
        <w:r w:rsidRPr="00B75229">
          <w:rPr>
            <w:rStyle w:val="Hyperlink"/>
            <w:color w:val="auto"/>
            <w:sz w:val="22"/>
            <w:szCs w:val="22"/>
            <w:u w:val="none"/>
            <w:lang/>
          </w:rPr>
          <w:t>Manhattan</w:t>
        </w:r>
      </w:hyperlink>
      <w:r w:rsidRPr="00B75229">
        <w:rPr>
          <w:sz w:val="22"/>
          <w:szCs w:val="22"/>
          <w:lang/>
        </w:rPr>
        <w:t xml:space="preserve">, </w:t>
      </w:r>
      <w:hyperlink r:id="rId41" w:tooltip="New York City" w:history="1">
        <w:r w:rsidRPr="00B75229">
          <w:rPr>
            <w:rStyle w:val="Hyperlink"/>
            <w:color w:val="auto"/>
            <w:sz w:val="22"/>
            <w:szCs w:val="22"/>
            <w:u w:val="none"/>
            <w:lang/>
          </w:rPr>
          <w:t>New York City</w:t>
        </w:r>
      </w:hyperlink>
      <w:r w:rsidRPr="00B75229">
        <w:rPr>
          <w:sz w:val="22"/>
          <w:szCs w:val="22"/>
          <w:lang/>
        </w:rPr>
        <w:t>)</w:t>
      </w:r>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1989 - Overtown Riot 1989, January 16–18 - an Hispanic Miami police officer shoots and kills a speeding black motorcyclist in the </w:t>
      </w:r>
      <w:hyperlink r:id="rId42" w:tooltip="Overtown, Florida" w:history="1">
        <w:r w:rsidRPr="00B75229">
          <w:rPr>
            <w:rStyle w:val="Hyperlink"/>
            <w:color w:val="auto"/>
            <w:sz w:val="22"/>
            <w:szCs w:val="22"/>
            <w:u w:val="none"/>
            <w:lang/>
          </w:rPr>
          <w:t>Overtown</w:t>
        </w:r>
      </w:hyperlink>
      <w:r w:rsidRPr="00B75229">
        <w:rPr>
          <w:sz w:val="22"/>
          <w:szCs w:val="22"/>
          <w:lang/>
        </w:rPr>
        <w:t xml:space="preserve"> section of Miami, starting three days of rioting. </w:t>
      </w:r>
      <w:hyperlink r:id="rId43" w:tooltip="Miami, Florida" w:history="1">
        <w:r w:rsidRPr="00B75229">
          <w:rPr>
            <w:rStyle w:val="Hyperlink"/>
            <w:color w:val="auto"/>
            <w:sz w:val="22"/>
            <w:szCs w:val="22"/>
            <w:u w:val="none"/>
            <w:lang/>
          </w:rPr>
          <w:t>Miami, Florida</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1989 - Tampa riots, February 1989, </w:t>
      </w:r>
      <w:hyperlink r:id="rId44" w:tooltip="Tampa, Florida" w:history="1">
        <w:r w:rsidRPr="00B75229">
          <w:rPr>
            <w:rStyle w:val="Hyperlink"/>
            <w:color w:val="auto"/>
            <w:sz w:val="22"/>
            <w:szCs w:val="22"/>
            <w:u w:val="none"/>
            <w:lang/>
          </w:rPr>
          <w:t>Tampa, Florida</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1989 - Virginia Beach Riot, July 1989, </w:t>
      </w:r>
      <w:hyperlink r:id="rId45" w:tooltip="Virginia Beach, Virginia" w:history="1">
        <w:r w:rsidRPr="00B75229">
          <w:rPr>
            <w:rStyle w:val="Hyperlink"/>
            <w:color w:val="auto"/>
            <w:sz w:val="22"/>
            <w:szCs w:val="22"/>
            <w:u w:val="none"/>
            <w:lang/>
          </w:rPr>
          <w:t>Virginia Beach, Virginia</w:t>
        </w:r>
      </w:hyperlink>
    </w:p>
    <w:p w:rsidR="00B75229" w:rsidRPr="00B75229" w:rsidRDefault="00B75229" w:rsidP="00FA0EBE">
      <w:pPr>
        <w:pStyle w:val="ListParagraph"/>
        <w:numPr>
          <w:ilvl w:val="0"/>
          <w:numId w:val="16"/>
        </w:numPr>
        <w:spacing w:line="276" w:lineRule="auto"/>
        <w:rPr>
          <w:sz w:val="22"/>
          <w:szCs w:val="22"/>
          <w:lang/>
        </w:rPr>
      </w:pPr>
      <w:r w:rsidRPr="00B75229">
        <w:rPr>
          <w:sz w:val="22"/>
          <w:szCs w:val="22"/>
          <w:lang/>
        </w:rPr>
        <w:t xml:space="preserve">1989 - Bensonhurst Riot, September 1989, </w:t>
      </w:r>
      <w:hyperlink r:id="rId46" w:tooltip="Brooklyn, New York" w:history="1">
        <w:r w:rsidRPr="00B75229">
          <w:rPr>
            <w:rStyle w:val="Hyperlink"/>
            <w:color w:val="auto"/>
            <w:sz w:val="22"/>
            <w:szCs w:val="22"/>
            <w:u w:val="none"/>
            <w:lang/>
          </w:rPr>
          <w:t>Brooklyn, New York</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1990 - Anti-Klan protest 1990, October 28, </w:t>
      </w:r>
      <w:hyperlink r:id="rId47" w:tooltip="Washington, D.C." w:history="1">
        <w:r w:rsidRPr="00B75229">
          <w:rPr>
            <w:rStyle w:val="Hyperlink"/>
            <w:color w:val="auto"/>
            <w:sz w:val="22"/>
            <w:szCs w:val="22"/>
            <w:u w:val="none"/>
            <w:lang/>
          </w:rPr>
          <w:t>Washington, D.C.</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1991 - </w:t>
      </w:r>
      <w:hyperlink r:id="rId48" w:tooltip="1991 Washington, DC riot" w:history="1">
        <w:r w:rsidRPr="00B75229">
          <w:rPr>
            <w:rStyle w:val="Hyperlink"/>
            <w:color w:val="auto"/>
            <w:sz w:val="22"/>
            <w:szCs w:val="22"/>
            <w:u w:val="none"/>
            <w:lang/>
          </w:rPr>
          <w:t>1991 Washington, DC riot</w:t>
        </w:r>
      </w:hyperlink>
      <w:r w:rsidRPr="00B75229">
        <w:rPr>
          <w:sz w:val="22"/>
          <w:szCs w:val="22"/>
          <w:lang/>
        </w:rPr>
        <w:t xml:space="preserve">, </w:t>
      </w:r>
      <w:hyperlink r:id="rId49" w:tooltip="Mount Pleasant, Washington, DC" w:history="1">
        <w:r w:rsidRPr="00B75229">
          <w:rPr>
            <w:rStyle w:val="Hyperlink"/>
            <w:color w:val="auto"/>
            <w:sz w:val="22"/>
            <w:szCs w:val="22"/>
            <w:u w:val="none"/>
            <w:lang/>
          </w:rPr>
          <w:t>Mount Pleasant</w:t>
        </w:r>
      </w:hyperlink>
      <w:r w:rsidRPr="00B75229">
        <w:rPr>
          <w:sz w:val="22"/>
          <w:szCs w:val="22"/>
          <w:lang/>
        </w:rPr>
        <w:t xml:space="preserve"> riot, May 5–9, </w:t>
      </w:r>
      <w:hyperlink r:id="rId50" w:tooltip="Washington, D.C." w:history="1">
        <w:r w:rsidRPr="00B75229">
          <w:rPr>
            <w:rStyle w:val="Hyperlink"/>
            <w:color w:val="auto"/>
            <w:sz w:val="22"/>
            <w:szCs w:val="22"/>
            <w:u w:val="none"/>
            <w:lang/>
          </w:rPr>
          <w:t>Washington, D.C.</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1991 - </w:t>
      </w:r>
      <w:hyperlink r:id="rId51" w:tooltip="Crown Heights Riot" w:history="1">
        <w:r w:rsidRPr="00B75229">
          <w:rPr>
            <w:rStyle w:val="Hyperlink"/>
            <w:color w:val="auto"/>
            <w:sz w:val="22"/>
            <w:szCs w:val="22"/>
            <w:u w:val="none"/>
            <w:lang/>
          </w:rPr>
          <w:t>Crown Heights Riot</w:t>
        </w:r>
      </w:hyperlink>
      <w:r w:rsidRPr="00B75229">
        <w:rPr>
          <w:sz w:val="22"/>
          <w:szCs w:val="22"/>
          <w:lang/>
        </w:rPr>
        <w:t xml:space="preserve">, August 1991, </w:t>
      </w:r>
      <w:hyperlink r:id="rId52" w:tooltip="Brooklyn, New York" w:history="1">
        <w:r w:rsidRPr="00B75229">
          <w:rPr>
            <w:rStyle w:val="Hyperlink"/>
            <w:color w:val="auto"/>
            <w:sz w:val="22"/>
            <w:szCs w:val="22"/>
            <w:u w:val="none"/>
            <w:lang/>
          </w:rPr>
          <w:t>Brooklyn, New York</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1992 - </w:t>
      </w:r>
      <w:hyperlink r:id="rId53" w:tooltip="1992 Los Angeles riots" w:history="1">
        <w:r w:rsidRPr="00B75229">
          <w:rPr>
            <w:rStyle w:val="Hyperlink"/>
            <w:color w:val="auto"/>
            <w:sz w:val="22"/>
            <w:szCs w:val="22"/>
            <w:u w:val="none"/>
            <w:lang/>
          </w:rPr>
          <w:t>L.A. riot</w:t>
        </w:r>
      </w:hyperlink>
      <w:r w:rsidRPr="00B75229">
        <w:rPr>
          <w:sz w:val="22"/>
          <w:szCs w:val="22"/>
          <w:lang/>
        </w:rPr>
        <w:t>/</w:t>
      </w:r>
      <w:hyperlink r:id="rId54" w:tooltip="Rodney King" w:history="1">
        <w:r w:rsidRPr="00B75229">
          <w:rPr>
            <w:rStyle w:val="Hyperlink"/>
            <w:color w:val="auto"/>
            <w:sz w:val="22"/>
            <w:szCs w:val="22"/>
            <w:u w:val="none"/>
            <w:lang/>
          </w:rPr>
          <w:t>Rodney King</w:t>
        </w:r>
      </w:hyperlink>
      <w:r w:rsidRPr="00B75229">
        <w:rPr>
          <w:sz w:val="22"/>
          <w:szCs w:val="22"/>
          <w:lang/>
        </w:rPr>
        <w:t xml:space="preserve"> riot, April–May 1992, </w:t>
      </w:r>
      <w:hyperlink r:id="rId55" w:tooltip="Los Angeles, California" w:history="1">
        <w:r w:rsidRPr="00B75229">
          <w:rPr>
            <w:rStyle w:val="Hyperlink"/>
            <w:color w:val="auto"/>
            <w:sz w:val="22"/>
            <w:szCs w:val="22"/>
            <w:u w:val="none"/>
            <w:lang/>
          </w:rPr>
          <w:t>Los Angeles, California</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1996 - </w:t>
      </w:r>
      <w:hyperlink r:id="rId56" w:tooltip="St. Petersburg, Florida Riot 1996" w:history="1">
        <w:r w:rsidRPr="00B75229">
          <w:rPr>
            <w:rStyle w:val="Hyperlink"/>
            <w:color w:val="auto"/>
            <w:sz w:val="22"/>
            <w:szCs w:val="22"/>
            <w:u w:val="none"/>
            <w:lang/>
          </w:rPr>
          <w:t>St. Petersburg, Florida Riot 1996</w:t>
        </w:r>
      </w:hyperlink>
      <w:r w:rsidRPr="00B75229">
        <w:rPr>
          <w:sz w:val="22"/>
          <w:szCs w:val="22"/>
          <w:lang/>
        </w:rPr>
        <w:t xml:space="preserve">, October 1996, </w:t>
      </w:r>
      <w:hyperlink r:id="rId57" w:tooltip="St. Petersburg, Florida" w:history="1">
        <w:r w:rsidRPr="00B75229">
          <w:rPr>
            <w:rStyle w:val="Hyperlink"/>
            <w:color w:val="auto"/>
            <w:sz w:val="22"/>
            <w:szCs w:val="22"/>
            <w:u w:val="none"/>
            <w:lang/>
          </w:rPr>
          <w:t>St. Petersburg, Florida</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1997 - The July 4th Immigration Demonstration Lockdown, July 1997, </w:t>
      </w:r>
      <w:hyperlink r:id="rId58" w:tooltip="Los Angeles, California" w:history="1">
        <w:r w:rsidRPr="00B75229">
          <w:rPr>
            <w:rStyle w:val="Hyperlink"/>
            <w:color w:val="auto"/>
            <w:sz w:val="22"/>
            <w:szCs w:val="22"/>
            <w:u w:val="none"/>
            <w:lang/>
          </w:rPr>
          <w:t>Los Angeles, California</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1999 - </w:t>
      </w:r>
      <w:hyperlink r:id="rId59" w:tooltip="WTO Ministerial Conference of 1999 protest activity" w:history="1">
        <w:r w:rsidRPr="00B75229">
          <w:rPr>
            <w:rStyle w:val="Hyperlink"/>
            <w:color w:val="auto"/>
            <w:sz w:val="22"/>
            <w:szCs w:val="22"/>
            <w:u w:val="none"/>
            <w:lang/>
          </w:rPr>
          <w:t>WTO Meeting of 1999</w:t>
        </w:r>
      </w:hyperlink>
      <w:r w:rsidRPr="00B75229">
        <w:rPr>
          <w:sz w:val="22"/>
          <w:szCs w:val="22"/>
          <w:lang/>
        </w:rPr>
        <w:t xml:space="preserve">, "The Battle in Seattle", November 1999, </w:t>
      </w:r>
      <w:hyperlink r:id="rId60" w:tooltip="Seattle, Washington" w:history="1">
        <w:r w:rsidRPr="00B75229">
          <w:rPr>
            <w:rStyle w:val="Hyperlink"/>
            <w:color w:val="auto"/>
            <w:sz w:val="22"/>
            <w:szCs w:val="22"/>
            <w:u w:val="none"/>
            <w:lang/>
          </w:rPr>
          <w:t>Seattle, Washington</w:t>
        </w:r>
      </w:hyperlink>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1999 - </w:t>
      </w:r>
      <w:hyperlink r:id="rId61" w:tooltip="Michigan State University student riot" w:history="1">
        <w:r w:rsidRPr="00B75229">
          <w:rPr>
            <w:rStyle w:val="Hyperlink"/>
            <w:color w:val="auto"/>
            <w:sz w:val="22"/>
            <w:szCs w:val="22"/>
            <w:u w:val="none"/>
            <w:lang/>
          </w:rPr>
          <w:t>Michigan State University student riot</w:t>
        </w:r>
      </w:hyperlink>
      <w:r w:rsidRPr="00B75229">
        <w:rPr>
          <w:sz w:val="22"/>
          <w:szCs w:val="22"/>
          <w:lang/>
        </w:rPr>
        <w:t>, April 1999, (</w:t>
      </w:r>
      <w:hyperlink r:id="rId62" w:tooltip="East Lansing, Michigan" w:history="1">
        <w:r w:rsidRPr="00B75229">
          <w:rPr>
            <w:rStyle w:val="Hyperlink"/>
            <w:color w:val="auto"/>
            <w:sz w:val="22"/>
            <w:szCs w:val="22"/>
            <w:u w:val="none"/>
            <w:lang/>
          </w:rPr>
          <w:t>East Lansing, Michigan</w:t>
        </w:r>
      </w:hyperlink>
      <w:r w:rsidRPr="00B75229">
        <w:rPr>
          <w:sz w:val="22"/>
          <w:szCs w:val="22"/>
          <w:lang/>
        </w:rPr>
        <w:t>)</w:t>
      </w:r>
    </w:p>
    <w:p w:rsidR="00B75229" w:rsidRPr="00B75229" w:rsidRDefault="00B75229" w:rsidP="00FA0EBE">
      <w:pPr>
        <w:pStyle w:val="ListParagraph"/>
        <w:numPr>
          <w:ilvl w:val="0"/>
          <w:numId w:val="17"/>
        </w:numPr>
        <w:spacing w:line="276" w:lineRule="auto"/>
        <w:rPr>
          <w:sz w:val="22"/>
          <w:szCs w:val="22"/>
          <w:lang/>
        </w:rPr>
      </w:pPr>
      <w:r w:rsidRPr="00B75229">
        <w:rPr>
          <w:sz w:val="22"/>
          <w:szCs w:val="22"/>
          <w:lang/>
        </w:rPr>
        <w:t xml:space="preserve">1999 - </w:t>
      </w:r>
      <w:hyperlink r:id="rId63" w:anchor="Violence" w:tooltip="Woodstock 1999" w:history="1">
        <w:r w:rsidRPr="00B75229">
          <w:rPr>
            <w:rStyle w:val="Hyperlink"/>
            <w:color w:val="auto"/>
            <w:sz w:val="22"/>
            <w:szCs w:val="22"/>
            <w:u w:val="none"/>
            <w:lang/>
          </w:rPr>
          <w:t>Woodstock '99 music festival incident</w:t>
        </w:r>
      </w:hyperlink>
      <w:r w:rsidRPr="00B75229">
        <w:rPr>
          <w:sz w:val="22"/>
          <w:szCs w:val="22"/>
          <w:lang/>
        </w:rPr>
        <w:t>, August 1999, (</w:t>
      </w:r>
      <w:hyperlink r:id="rId64" w:tooltip="Rome, New York" w:history="1">
        <w:r w:rsidRPr="00B75229">
          <w:rPr>
            <w:rStyle w:val="Hyperlink"/>
            <w:color w:val="auto"/>
            <w:sz w:val="22"/>
            <w:szCs w:val="22"/>
            <w:u w:val="none"/>
            <w:lang/>
          </w:rPr>
          <w:t>Rome, New York</w:t>
        </w:r>
      </w:hyperlink>
      <w:r w:rsidRPr="00B75229">
        <w:rPr>
          <w:sz w:val="22"/>
          <w:szCs w:val="22"/>
          <w:lang/>
        </w:rPr>
        <w:t>)</w:t>
      </w:r>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2000 - </w:t>
      </w:r>
      <w:hyperlink r:id="rId65" w:tooltip="Elián González affair" w:history="1">
        <w:r w:rsidRPr="00B75229">
          <w:rPr>
            <w:rStyle w:val="Hyperlink"/>
            <w:color w:val="auto"/>
            <w:sz w:val="22"/>
            <w:szCs w:val="22"/>
            <w:u w:val="none"/>
            <w:lang/>
          </w:rPr>
          <w:t>Elián González affair</w:t>
        </w:r>
      </w:hyperlink>
      <w:r w:rsidRPr="00B75229">
        <w:rPr>
          <w:sz w:val="22"/>
          <w:szCs w:val="22"/>
          <w:lang/>
        </w:rPr>
        <w:t xml:space="preserve">, </w:t>
      </w:r>
      <w:hyperlink r:id="rId66" w:tooltip="Miami, Florida" w:history="1">
        <w:r w:rsidRPr="00B75229">
          <w:rPr>
            <w:rStyle w:val="Hyperlink"/>
            <w:color w:val="auto"/>
            <w:sz w:val="22"/>
            <w:szCs w:val="22"/>
            <w:u w:val="none"/>
            <w:lang/>
          </w:rPr>
          <w:t>Miami, Florida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2000 - </w:t>
      </w:r>
      <w:hyperlink r:id="rId67" w:tooltip="Puerto Rican Day Parade attacks" w:history="1">
        <w:r w:rsidRPr="00B75229">
          <w:rPr>
            <w:rStyle w:val="Hyperlink"/>
            <w:color w:val="auto"/>
            <w:sz w:val="22"/>
            <w:szCs w:val="22"/>
            <w:u w:val="none"/>
            <w:lang/>
          </w:rPr>
          <w:t>Puerto Rican Day Parade attacks</w:t>
        </w:r>
      </w:hyperlink>
      <w:r w:rsidRPr="00B75229">
        <w:rPr>
          <w:sz w:val="22"/>
          <w:szCs w:val="22"/>
          <w:lang/>
        </w:rPr>
        <w:t xml:space="preserve">, June 11, Central Park, </w:t>
      </w:r>
      <w:hyperlink r:id="rId68" w:tooltip="New York City, New York" w:history="1">
        <w:r w:rsidRPr="00B75229">
          <w:rPr>
            <w:rStyle w:val="Hyperlink"/>
            <w:color w:val="auto"/>
            <w:sz w:val="22"/>
            <w:szCs w:val="22"/>
            <w:u w:val="none"/>
            <w:lang/>
          </w:rPr>
          <w:t>New York City, New York</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2001 - </w:t>
      </w:r>
      <w:hyperlink r:id="rId69" w:tooltip="2001 Cincinnati Riots" w:history="1">
        <w:r w:rsidRPr="00B75229">
          <w:rPr>
            <w:rStyle w:val="Hyperlink"/>
            <w:color w:val="auto"/>
            <w:sz w:val="22"/>
            <w:szCs w:val="22"/>
            <w:u w:val="none"/>
            <w:lang/>
          </w:rPr>
          <w:t>2001 Cincinnati Riots</w:t>
        </w:r>
      </w:hyperlink>
      <w:r w:rsidRPr="00B75229">
        <w:rPr>
          <w:sz w:val="22"/>
          <w:szCs w:val="22"/>
          <w:lang/>
        </w:rPr>
        <w:t xml:space="preserve">, April 10–12, </w:t>
      </w:r>
      <w:hyperlink r:id="rId70" w:tooltip="Cincinnati, Ohio" w:history="1">
        <w:r w:rsidRPr="00B75229">
          <w:rPr>
            <w:rStyle w:val="Hyperlink"/>
            <w:color w:val="auto"/>
            <w:sz w:val="22"/>
            <w:szCs w:val="22"/>
            <w:u w:val="none"/>
            <w:lang/>
          </w:rPr>
          <w:t>Cincinnati, Ohio</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2003 - </w:t>
      </w:r>
      <w:hyperlink r:id="rId71" w:tooltip="Benton Harbor Riot" w:history="1">
        <w:r w:rsidRPr="00B75229">
          <w:rPr>
            <w:rStyle w:val="Hyperlink"/>
            <w:color w:val="auto"/>
            <w:sz w:val="22"/>
            <w:szCs w:val="22"/>
            <w:u w:val="none"/>
            <w:lang/>
          </w:rPr>
          <w:t>Benton Harbor Riot</w:t>
        </w:r>
      </w:hyperlink>
      <w:r w:rsidRPr="00B75229">
        <w:rPr>
          <w:sz w:val="22"/>
          <w:szCs w:val="22"/>
          <w:lang/>
        </w:rPr>
        <w:t xml:space="preserve">, June 2003, </w:t>
      </w:r>
      <w:hyperlink r:id="rId72" w:tooltip="Benton Harbor, Michigan" w:history="1">
        <w:r w:rsidRPr="00B75229">
          <w:rPr>
            <w:rStyle w:val="Hyperlink"/>
            <w:color w:val="auto"/>
            <w:sz w:val="22"/>
            <w:szCs w:val="22"/>
            <w:u w:val="none"/>
            <w:lang/>
          </w:rPr>
          <w:t>Benton Harbor, Michigan</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2003 - </w:t>
      </w:r>
      <w:hyperlink r:id="rId73" w:tooltip="Miami FTAA Protests" w:history="1">
        <w:r w:rsidRPr="00B75229">
          <w:rPr>
            <w:rStyle w:val="Hyperlink"/>
            <w:color w:val="auto"/>
            <w:sz w:val="22"/>
            <w:szCs w:val="22"/>
            <w:u w:val="none"/>
            <w:lang/>
          </w:rPr>
          <w:t>Miami FTAA Protests</w:t>
        </w:r>
      </w:hyperlink>
      <w:r w:rsidRPr="00B75229">
        <w:rPr>
          <w:sz w:val="22"/>
          <w:szCs w:val="22"/>
          <w:lang/>
        </w:rPr>
        <w:t xml:space="preserve">, November 2003, </w:t>
      </w:r>
      <w:hyperlink r:id="rId74" w:tooltip="Miami, Florida" w:history="1">
        <w:r w:rsidRPr="00B75229">
          <w:rPr>
            <w:rStyle w:val="Hyperlink"/>
            <w:color w:val="auto"/>
            <w:sz w:val="22"/>
            <w:szCs w:val="22"/>
            <w:u w:val="none"/>
            <w:lang/>
          </w:rPr>
          <w:t>Miami, Florida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2005 - </w:t>
      </w:r>
      <w:hyperlink r:id="rId75" w:tooltip="Civil disturbances and military action in New Orleans after Hurricane Katrina" w:history="1">
        <w:r w:rsidRPr="00B75229">
          <w:rPr>
            <w:rStyle w:val="Hyperlink"/>
            <w:color w:val="auto"/>
            <w:sz w:val="22"/>
            <w:szCs w:val="22"/>
            <w:u w:val="none"/>
            <w:lang/>
          </w:rPr>
          <w:t>Civil disturbances and military action in New Orleans after Hurricane Katrina</w:t>
        </w:r>
      </w:hyperlink>
      <w:r w:rsidRPr="00B75229">
        <w:rPr>
          <w:sz w:val="22"/>
          <w:szCs w:val="22"/>
          <w:lang/>
        </w:rPr>
        <w:t xml:space="preserve">, August - Sept., </w:t>
      </w:r>
      <w:hyperlink r:id="rId76" w:tooltip="New Orleans, Louisiana" w:history="1">
        <w:r w:rsidRPr="00B75229">
          <w:rPr>
            <w:rStyle w:val="Hyperlink"/>
            <w:color w:val="auto"/>
            <w:sz w:val="22"/>
            <w:szCs w:val="22"/>
            <w:u w:val="none"/>
            <w:lang/>
          </w:rPr>
          <w:t>New Orleans, Louisiana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2005 - </w:t>
      </w:r>
      <w:hyperlink r:id="rId77" w:tooltip="2005 Toledo Riot" w:history="1">
        <w:r w:rsidRPr="00B75229">
          <w:rPr>
            <w:rStyle w:val="Hyperlink"/>
            <w:color w:val="auto"/>
            <w:sz w:val="22"/>
            <w:szCs w:val="22"/>
            <w:u w:val="none"/>
            <w:lang/>
          </w:rPr>
          <w:t>2005 Toledo Riot</w:t>
        </w:r>
      </w:hyperlink>
      <w:r w:rsidRPr="00B75229">
        <w:rPr>
          <w:sz w:val="22"/>
          <w:szCs w:val="22"/>
          <w:lang/>
        </w:rPr>
        <w:t xml:space="preserve">, October 15, </w:t>
      </w:r>
      <w:hyperlink r:id="rId78" w:tooltip="Toledo, Ohio" w:history="1">
        <w:r w:rsidRPr="00B75229">
          <w:rPr>
            <w:rStyle w:val="Hyperlink"/>
            <w:color w:val="auto"/>
            <w:sz w:val="22"/>
            <w:szCs w:val="22"/>
            <w:u w:val="none"/>
            <w:lang/>
          </w:rPr>
          <w:t>Toledo, Ohio</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2006 - </w:t>
      </w:r>
      <w:hyperlink r:id="rId79" w:tooltip="San Bernardino punk riot" w:history="1">
        <w:r w:rsidRPr="00B75229">
          <w:rPr>
            <w:rStyle w:val="Hyperlink"/>
            <w:color w:val="auto"/>
            <w:sz w:val="22"/>
            <w:szCs w:val="22"/>
            <w:u w:val="none"/>
            <w:lang/>
          </w:rPr>
          <w:t>San Bernardino punk riot</w:t>
        </w:r>
      </w:hyperlink>
      <w:r w:rsidRPr="00B75229">
        <w:rPr>
          <w:sz w:val="22"/>
          <w:szCs w:val="22"/>
          <w:lang/>
        </w:rPr>
        <w:t xml:space="preserve">, March 4, </w:t>
      </w:r>
      <w:hyperlink r:id="rId80" w:tooltip="San Bernardino, California" w:history="1">
        <w:r w:rsidRPr="00B75229">
          <w:rPr>
            <w:rStyle w:val="Hyperlink"/>
            <w:color w:val="auto"/>
            <w:sz w:val="22"/>
            <w:szCs w:val="22"/>
            <w:u w:val="none"/>
            <w:lang/>
          </w:rPr>
          <w:t>San Bernardino, California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2007 - </w:t>
      </w:r>
      <w:hyperlink r:id="rId81" w:tooltip="The Los Angeles May Day mêlée" w:history="1">
        <w:r w:rsidRPr="00B75229">
          <w:rPr>
            <w:rStyle w:val="Hyperlink"/>
            <w:color w:val="auto"/>
            <w:sz w:val="22"/>
            <w:szCs w:val="22"/>
            <w:u w:val="none"/>
            <w:lang/>
          </w:rPr>
          <w:t>The Los Angeles May Day mêlée</w:t>
        </w:r>
      </w:hyperlink>
      <w:r w:rsidRPr="00B75229">
        <w:rPr>
          <w:sz w:val="22"/>
          <w:szCs w:val="22"/>
          <w:lang/>
        </w:rPr>
        <w:t xml:space="preserve">, May 1, </w:t>
      </w:r>
      <w:hyperlink r:id="rId82" w:tooltip="Los Angeles, California" w:history="1">
        <w:r w:rsidRPr="00B75229">
          <w:rPr>
            <w:rStyle w:val="Hyperlink"/>
            <w:color w:val="auto"/>
            <w:sz w:val="22"/>
            <w:szCs w:val="22"/>
            <w:u w:val="none"/>
            <w:lang/>
          </w:rPr>
          <w:t>Los Angeles, California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2008 - Cedar Fest riot 2008, </w:t>
      </w:r>
      <w:hyperlink r:id="rId83" w:tooltip="Michigan State University" w:history="1">
        <w:r w:rsidRPr="00B75229">
          <w:rPr>
            <w:rStyle w:val="Hyperlink"/>
            <w:color w:val="auto"/>
            <w:sz w:val="22"/>
            <w:szCs w:val="22"/>
            <w:u w:val="none"/>
            <w:lang/>
          </w:rPr>
          <w:t>Michigan State University</w:t>
        </w:r>
      </w:hyperlink>
      <w:r w:rsidRPr="00B75229">
        <w:rPr>
          <w:sz w:val="22"/>
          <w:szCs w:val="22"/>
          <w:lang/>
        </w:rPr>
        <w:t xml:space="preserve">, April 5, 52 arrested, </w:t>
      </w:r>
      <w:hyperlink r:id="rId84" w:tooltip="East Lansing, Michigan" w:history="1">
        <w:r w:rsidRPr="00B75229">
          <w:rPr>
            <w:rStyle w:val="Hyperlink"/>
            <w:color w:val="auto"/>
            <w:sz w:val="22"/>
            <w:szCs w:val="22"/>
            <w:u w:val="none"/>
            <w:lang/>
          </w:rPr>
          <w:t>East Lansing, Michigan</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2008 - Republican National Convention Protests, </w:t>
      </w:r>
      <w:hyperlink r:id="rId85" w:tooltip="St. Paul" w:history="1">
        <w:r w:rsidRPr="00B75229">
          <w:rPr>
            <w:rStyle w:val="Hyperlink"/>
            <w:color w:val="auto"/>
            <w:sz w:val="22"/>
            <w:szCs w:val="22"/>
            <w:u w:val="none"/>
            <w:lang/>
          </w:rPr>
          <w:t>St. Paul</w:t>
        </w:r>
      </w:hyperlink>
      <w:r w:rsidRPr="00B75229">
        <w:rPr>
          <w:sz w:val="22"/>
          <w:szCs w:val="22"/>
          <w:lang/>
        </w:rPr>
        <w:t xml:space="preserve">, March, over a 1000 arrested, </w:t>
      </w:r>
      <w:hyperlink r:id="rId86" w:tooltip="St. Paul, Minnesota" w:history="1">
        <w:r w:rsidRPr="00B75229">
          <w:rPr>
            <w:rStyle w:val="Hyperlink"/>
            <w:color w:val="auto"/>
            <w:sz w:val="22"/>
            <w:szCs w:val="22"/>
            <w:u w:val="none"/>
            <w:lang/>
          </w:rPr>
          <w:t>St. Paul, Minnesota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2009 - Riots against </w:t>
      </w:r>
      <w:hyperlink r:id="rId87" w:tooltip="BART Police shooting of Oscar Grant" w:history="1">
        <w:r w:rsidRPr="00B75229">
          <w:rPr>
            <w:rStyle w:val="Hyperlink"/>
            <w:color w:val="auto"/>
            <w:sz w:val="22"/>
            <w:szCs w:val="22"/>
            <w:u w:val="none"/>
            <w:lang/>
          </w:rPr>
          <w:t>BART Police shooting of Oscar Grant</w:t>
        </w:r>
      </w:hyperlink>
      <w:r w:rsidRPr="00B75229">
        <w:rPr>
          <w:sz w:val="22"/>
          <w:szCs w:val="22"/>
          <w:lang/>
        </w:rPr>
        <w:t xml:space="preserve">, January 7, 120 arrested, </w:t>
      </w:r>
      <w:hyperlink r:id="rId88" w:tooltip="Oakland, California" w:history="1">
        <w:r w:rsidRPr="00B75229">
          <w:rPr>
            <w:rStyle w:val="Hyperlink"/>
            <w:color w:val="auto"/>
            <w:sz w:val="22"/>
            <w:szCs w:val="22"/>
            <w:u w:val="none"/>
            <w:lang/>
          </w:rPr>
          <w:t>Oakland, California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2009 - College Fest riot, </w:t>
      </w:r>
      <w:hyperlink r:id="rId89" w:tooltip="Kent State University" w:history="1">
        <w:r w:rsidRPr="00B75229">
          <w:rPr>
            <w:rStyle w:val="Hyperlink"/>
            <w:color w:val="auto"/>
            <w:sz w:val="22"/>
            <w:szCs w:val="22"/>
            <w:u w:val="none"/>
            <w:lang/>
          </w:rPr>
          <w:t>Kent State University</w:t>
        </w:r>
      </w:hyperlink>
      <w:r w:rsidRPr="00B75229">
        <w:rPr>
          <w:sz w:val="22"/>
          <w:szCs w:val="22"/>
          <w:lang/>
        </w:rPr>
        <w:t xml:space="preserve">, April 25, more than 50 arrested </w:t>
      </w:r>
      <w:hyperlink r:id="rId90" w:tooltip="Kent, Ohio" w:history="1">
        <w:r w:rsidRPr="00B75229">
          <w:rPr>
            <w:rStyle w:val="Hyperlink"/>
            <w:color w:val="auto"/>
            <w:sz w:val="22"/>
            <w:szCs w:val="22"/>
            <w:u w:val="none"/>
            <w:lang/>
          </w:rPr>
          <w:t>Kent, Ohio</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2009 - Spring Jam/Dinkytown riot, </w:t>
      </w:r>
      <w:hyperlink r:id="rId91" w:tooltip="University of Minnesota" w:history="1">
        <w:r w:rsidRPr="00B75229">
          <w:rPr>
            <w:rStyle w:val="Hyperlink"/>
            <w:color w:val="auto"/>
            <w:sz w:val="22"/>
            <w:szCs w:val="22"/>
            <w:u w:val="none"/>
            <w:lang/>
          </w:rPr>
          <w:t>University of Minnesota</w:t>
        </w:r>
      </w:hyperlink>
      <w:r w:rsidRPr="00B75229">
        <w:rPr>
          <w:sz w:val="22"/>
          <w:szCs w:val="22"/>
          <w:lang/>
        </w:rPr>
        <w:t xml:space="preserve">, April 25, </w:t>
      </w:r>
      <w:hyperlink r:id="rId92" w:tooltip="Minneapolis, Minnesota" w:history="1">
        <w:r w:rsidRPr="00B75229">
          <w:rPr>
            <w:rStyle w:val="Hyperlink"/>
            <w:color w:val="auto"/>
            <w:sz w:val="22"/>
            <w:szCs w:val="22"/>
            <w:u w:val="none"/>
            <w:lang/>
          </w:rPr>
          <w:t>Minneapolis, Minnesota</w:t>
        </w:r>
      </w:hyperlink>
    </w:p>
    <w:p w:rsidR="00B75229" w:rsidRPr="00B75229" w:rsidRDefault="00B75229" w:rsidP="00FA0EBE">
      <w:pPr>
        <w:pStyle w:val="ListParagraph"/>
        <w:numPr>
          <w:ilvl w:val="0"/>
          <w:numId w:val="18"/>
        </w:numPr>
        <w:spacing w:line="276" w:lineRule="auto"/>
        <w:rPr>
          <w:sz w:val="22"/>
          <w:szCs w:val="22"/>
          <w:lang/>
        </w:rPr>
      </w:pPr>
      <w:r w:rsidRPr="00B75229">
        <w:rPr>
          <w:sz w:val="22"/>
          <w:szCs w:val="22"/>
          <w:lang/>
        </w:rPr>
        <w:t xml:space="preserve">2009 - Palmer Fest melee, </w:t>
      </w:r>
      <w:hyperlink r:id="rId93" w:tooltip="Ohio University" w:history="1">
        <w:r w:rsidRPr="00B75229">
          <w:rPr>
            <w:rStyle w:val="Hyperlink"/>
            <w:color w:val="auto"/>
            <w:sz w:val="22"/>
            <w:szCs w:val="22"/>
            <w:u w:val="none"/>
            <w:lang/>
          </w:rPr>
          <w:t>Ohio University</w:t>
        </w:r>
      </w:hyperlink>
      <w:r w:rsidRPr="00B75229">
        <w:rPr>
          <w:sz w:val="22"/>
          <w:szCs w:val="22"/>
          <w:lang/>
        </w:rPr>
        <w:t xml:space="preserve">, May 10, </w:t>
      </w:r>
      <w:hyperlink r:id="rId94" w:tooltip="Athens, Ohio" w:history="1">
        <w:r w:rsidRPr="00B75229">
          <w:rPr>
            <w:rStyle w:val="Hyperlink"/>
            <w:color w:val="auto"/>
            <w:sz w:val="22"/>
            <w:szCs w:val="22"/>
            <w:u w:val="none"/>
            <w:lang/>
          </w:rPr>
          <w:t>Athens, Ohio</w:t>
        </w:r>
      </w:hyperlink>
    </w:p>
    <w:p w:rsidR="00093A6F" w:rsidRDefault="00B75229" w:rsidP="00093A6F">
      <w:pPr>
        <w:pStyle w:val="ListParagraph"/>
        <w:numPr>
          <w:ilvl w:val="0"/>
          <w:numId w:val="18"/>
        </w:numPr>
        <w:spacing w:line="276" w:lineRule="auto"/>
        <w:rPr>
          <w:sz w:val="22"/>
          <w:szCs w:val="22"/>
          <w:lang/>
        </w:rPr>
        <w:sectPr w:rsidR="00093A6F" w:rsidSect="000D507E">
          <w:footerReference w:type="default" r:id="rId95"/>
          <w:type w:val="continuous"/>
          <w:pgSz w:w="12240" w:h="15840" w:code="1"/>
          <w:pgMar w:top="1440" w:right="1440" w:bottom="1440" w:left="1440" w:header="432" w:footer="432" w:gutter="0"/>
          <w:pgNumType w:start="1"/>
          <w:cols w:space="720"/>
          <w:docGrid w:linePitch="360"/>
        </w:sectPr>
      </w:pPr>
      <w:r w:rsidRPr="00B75229">
        <w:rPr>
          <w:sz w:val="22"/>
          <w:szCs w:val="22"/>
          <w:lang/>
        </w:rPr>
        <w:t xml:space="preserve">2009 - </w:t>
      </w:r>
      <w:hyperlink r:id="rId96" w:tooltip="2009 G-20 Pittsburgh summit" w:history="1">
        <w:r w:rsidRPr="00B75229">
          <w:rPr>
            <w:rStyle w:val="Hyperlink"/>
            <w:color w:val="auto"/>
            <w:sz w:val="22"/>
            <w:szCs w:val="22"/>
            <w:u w:val="none"/>
            <w:lang/>
          </w:rPr>
          <w:t>2009 G-20 Pittsburgh summit</w:t>
        </w:r>
      </w:hyperlink>
      <w:r w:rsidRPr="00B75229">
        <w:rPr>
          <w:sz w:val="22"/>
          <w:szCs w:val="22"/>
          <w:lang/>
        </w:rPr>
        <w:t xml:space="preserve"> protests, </w:t>
      </w:r>
      <w:r w:rsidRPr="00B95995">
        <w:rPr>
          <w:sz w:val="22"/>
          <w:szCs w:val="22"/>
          <w:lang/>
        </w:rPr>
        <w:t>Sept. 24-25, 193 arrested</w:t>
      </w:r>
    </w:p>
    <w:p w:rsidR="00093A6F" w:rsidRDefault="00093A6F" w:rsidP="00093A6F">
      <w:pPr>
        <w:pStyle w:val="ListParagraph"/>
        <w:numPr>
          <w:ilvl w:val="0"/>
          <w:numId w:val="18"/>
        </w:numPr>
        <w:spacing w:line="276" w:lineRule="auto"/>
        <w:rPr>
          <w:sz w:val="22"/>
          <w:szCs w:val="22"/>
          <w:lang/>
        </w:rPr>
        <w:sectPr w:rsidR="00093A6F" w:rsidSect="000D507E">
          <w:type w:val="continuous"/>
          <w:pgSz w:w="12240" w:h="15840" w:code="1"/>
          <w:pgMar w:top="1440" w:right="1440" w:bottom="1440" w:left="1440" w:header="432" w:footer="432" w:gutter="0"/>
          <w:pgNumType w:start="1"/>
          <w:cols w:space="720"/>
          <w:docGrid w:linePitch="360"/>
        </w:sectPr>
      </w:pPr>
    </w:p>
    <w:p w:rsidR="000D66B5" w:rsidRPr="00FA1243" w:rsidRDefault="000D66B5" w:rsidP="00B133A0">
      <w:pPr>
        <w:pStyle w:val="Heading1"/>
        <w:rPr>
          <w:rFonts w:ascii="Arial" w:hAnsi="Arial"/>
        </w:rPr>
      </w:pPr>
      <w:bookmarkStart w:id="45" w:name="_Toc322430185"/>
      <w:bookmarkStart w:id="46" w:name="_Toc405549409"/>
      <w:r w:rsidRPr="00FA1243">
        <w:rPr>
          <w:rFonts w:ascii="Arial" w:hAnsi="Arial"/>
        </w:rPr>
        <w:lastRenderedPageBreak/>
        <w:t>Appendix C: Participant Feedback Form</w:t>
      </w:r>
      <w:bookmarkEnd w:id="45"/>
      <w:bookmarkEnd w:id="46"/>
    </w:p>
    <w:p w:rsidR="000D66B5" w:rsidRPr="00E830F5" w:rsidRDefault="000D66B5" w:rsidP="008355DA">
      <w:pPr>
        <w:pStyle w:val="BodyText"/>
      </w:pPr>
      <w:r>
        <w:t>Please enter your responses in the form field or check box after the appropriate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57"/>
        <w:gridCol w:w="1375"/>
        <w:gridCol w:w="1898"/>
        <w:gridCol w:w="977"/>
        <w:gridCol w:w="744"/>
        <w:gridCol w:w="776"/>
        <w:gridCol w:w="2532"/>
      </w:tblGrid>
      <w:tr w:rsidR="000D66B5" w:rsidRPr="00E600A5" w:rsidTr="00F215E5">
        <w:tc>
          <w:tcPr>
            <w:tcW w:w="901" w:type="dxa"/>
            <w:tcBorders>
              <w:top w:val="nil"/>
              <w:left w:val="nil"/>
              <w:bottom w:val="nil"/>
              <w:right w:val="nil"/>
            </w:tcBorders>
          </w:tcPr>
          <w:p w:rsidR="000D66B5" w:rsidRPr="00F215E5" w:rsidRDefault="000D66B5" w:rsidP="00F215E5">
            <w:pPr>
              <w:spacing w:before="180"/>
              <w:rPr>
                <w:b/>
              </w:rPr>
            </w:pPr>
            <w:r w:rsidRPr="00F215E5">
              <w:rPr>
                <w:b/>
              </w:rPr>
              <w:t>Name:</w:t>
            </w:r>
          </w:p>
        </w:tc>
        <w:tc>
          <w:tcPr>
            <w:tcW w:w="5151" w:type="dxa"/>
            <w:gridSpan w:val="5"/>
            <w:tcBorders>
              <w:top w:val="nil"/>
              <w:left w:val="nil"/>
              <w:right w:val="nil"/>
            </w:tcBorders>
          </w:tcPr>
          <w:p w:rsidR="000D66B5" w:rsidRPr="00F215E5" w:rsidRDefault="000D66B5" w:rsidP="00FA1243">
            <w:pPr>
              <w:rPr>
                <w:b/>
              </w:rPr>
            </w:pPr>
          </w:p>
        </w:tc>
        <w:tc>
          <w:tcPr>
            <w:tcW w:w="776" w:type="dxa"/>
            <w:tcBorders>
              <w:top w:val="nil"/>
              <w:left w:val="nil"/>
              <w:bottom w:val="nil"/>
              <w:right w:val="nil"/>
            </w:tcBorders>
          </w:tcPr>
          <w:p w:rsidR="000D66B5" w:rsidRPr="00F215E5" w:rsidRDefault="000D66B5" w:rsidP="00F215E5">
            <w:pPr>
              <w:spacing w:before="180"/>
              <w:rPr>
                <w:b/>
              </w:rPr>
            </w:pPr>
            <w:r w:rsidRPr="00F215E5">
              <w:rPr>
                <w:b/>
              </w:rPr>
              <w:t>Title:</w:t>
            </w:r>
          </w:p>
        </w:tc>
        <w:tc>
          <w:tcPr>
            <w:tcW w:w="2532" w:type="dxa"/>
            <w:tcBorders>
              <w:top w:val="nil"/>
              <w:left w:val="nil"/>
              <w:right w:val="nil"/>
            </w:tcBorders>
          </w:tcPr>
          <w:p w:rsidR="000D66B5" w:rsidRPr="00F215E5" w:rsidRDefault="000D66B5" w:rsidP="00FA1243">
            <w:pPr>
              <w:rPr>
                <w:b/>
              </w:rPr>
            </w:pPr>
          </w:p>
        </w:tc>
      </w:tr>
      <w:tr w:rsidR="000D66B5" w:rsidRPr="00E600A5" w:rsidTr="00F215E5">
        <w:tc>
          <w:tcPr>
            <w:tcW w:w="1058" w:type="dxa"/>
            <w:gridSpan w:val="2"/>
            <w:tcBorders>
              <w:top w:val="nil"/>
              <w:left w:val="nil"/>
              <w:bottom w:val="nil"/>
              <w:right w:val="nil"/>
            </w:tcBorders>
          </w:tcPr>
          <w:p w:rsidR="000D66B5" w:rsidRPr="00F215E5" w:rsidRDefault="000D66B5" w:rsidP="00F215E5">
            <w:pPr>
              <w:spacing w:before="180"/>
              <w:rPr>
                <w:b/>
              </w:rPr>
            </w:pPr>
            <w:r w:rsidRPr="00F215E5">
              <w:rPr>
                <w:b/>
              </w:rPr>
              <w:t>Agency:</w:t>
            </w:r>
          </w:p>
        </w:tc>
        <w:tc>
          <w:tcPr>
            <w:tcW w:w="4250" w:type="dxa"/>
            <w:gridSpan w:val="3"/>
            <w:tcBorders>
              <w:top w:val="nil"/>
              <w:left w:val="nil"/>
              <w:right w:val="nil"/>
            </w:tcBorders>
          </w:tcPr>
          <w:p w:rsidR="000D66B5" w:rsidRPr="00F215E5" w:rsidRDefault="000D66B5" w:rsidP="00FA1243">
            <w:pPr>
              <w:rPr>
                <w:b/>
              </w:rPr>
            </w:pPr>
          </w:p>
        </w:tc>
        <w:tc>
          <w:tcPr>
            <w:tcW w:w="744" w:type="dxa"/>
            <w:tcBorders>
              <w:top w:val="nil"/>
              <w:left w:val="nil"/>
              <w:right w:val="nil"/>
            </w:tcBorders>
            <w:vAlign w:val="bottom"/>
          </w:tcPr>
          <w:p w:rsidR="000D66B5" w:rsidRPr="00F215E5" w:rsidRDefault="000D66B5" w:rsidP="00F215E5">
            <w:pPr>
              <w:spacing w:before="180"/>
              <w:rPr>
                <w:b/>
              </w:rPr>
            </w:pPr>
          </w:p>
        </w:tc>
        <w:tc>
          <w:tcPr>
            <w:tcW w:w="776" w:type="dxa"/>
            <w:tcBorders>
              <w:top w:val="nil"/>
              <w:left w:val="nil"/>
              <w:bottom w:val="nil"/>
              <w:right w:val="nil"/>
            </w:tcBorders>
            <w:vAlign w:val="bottom"/>
          </w:tcPr>
          <w:p w:rsidR="000D66B5" w:rsidRPr="00F215E5" w:rsidRDefault="000D66B5" w:rsidP="00F215E5">
            <w:pPr>
              <w:spacing w:before="180"/>
              <w:rPr>
                <w:b/>
              </w:rPr>
            </w:pPr>
          </w:p>
        </w:tc>
        <w:tc>
          <w:tcPr>
            <w:tcW w:w="2532" w:type="dxa"/>
            <w:tcBorders>
              <w:left w:val="nil"/>
              <w:right w:val="nil"/>
            </w:tcBorders>
            <w:vAlign w:val="bottom"/>
          </w:tcPr>
          <w:p w:rsidR="000D66B5" w:rsidRPr="00F215E5" w:rsidRDefault="000D66B5" w:rsidP="00F215E5">
            <w:pPr>
              <w:spacing w:before="180"/>
              <w:rPr>
                <w:b/>
              </w:rPr>
            </w:pPr>
          </w:p>
        </w:tc>
      </w:tr>
      <w:tr w:rsidR="000D66B5" w:rsidRPr="00E600A5" w:rsidTr="00F215E5">
        <w:tc>
          <w:tcPr>
            <w:tcW w:w="901" w:type="dxa"/>
            <w:tcBorders>
              <w:top w:val="nil"/>
              <w:left w:val="nil"/>
              <w:bottom w:val="nil"/>
              <w:right w:val="nil"/>
            </w:tcBorders>
            <w:vAlign w:val="bottom"/>
          </w:tcPr>
          <w:p w:rsidR="000D66B5" w:rsidRPr="00F215E5" w:rsidRDefault="000D66B5" w:rsidP="00F215E5">
            <w:pPr>
              <w:spacing w:before="180"/>
              <w:rPr>
                <w:b/>
              </w:rPr>
            </w:pPr>
            <w:r w:rsidRPr="00F215E5">
              <w:rPr>
                <w:b/>
              </w:rPr>
              <w:t>Role:</w:t>
            </w:r>
            <w:r w:rsidR="005470EB">
              <w:rPr>
                <w:b/>
              </w:rPr>
              <w:t xml:space="preserve"> </w:t>
            </w:r>
          </w:p>
        </w:tc>
        <w:tc>
          <w:tcPr>
            <w:tcW w:w="1532" w:type="dxa"/>
            <w:gridSpan w:val="2"/>
            <w:tcBorders>
              <w:top w:val="nil"/>
              <w:left w:val="nil"/>
              <w:bottom w:val="nil"/>
              <w:right w:val="nil"/>
            </w:tcBorders>
            <w:vAlign w:val="bottom"/>
          </w:tcPr>
          <w:p w:rsidR="000D66B5" w:rsidRPr="00E600A5" w:rsidRDefault="000D66B5" w:rsidP="00F215E5">
            <w:pPr>
              <w:spacing w:before="180"/>
            </w:pPr>
            <w:r w:rsidRPr="00E600A5">
              <w:t xml:space="preserve">Player </w:t>
            </w:r>
            <w:r w:rsidR="00AB4F45" w:rsidRPr="00E600A5">
              <w:fldChar w:fldCharType="begin">
                <w:ffData>
                  <w:name w:val="Check63"/>
                  <w:enabled/>
                  <w:calcOnExit w:val="0"/>
                  <w:checkBox>
                    <w:sizeAuto/>
                    <w:default w:val="0"/>
                  </w:checkBox>
                </w:ffData>
              </w:fldChar>
            </w:r>
            <w:r w:rsidRPr="00E600A5">
              <w:instrText xml:space="preserve"> FORMCHECKBOX </w:instrText>
            </w:r>
            <w:r w:rsidR="00AB4F45">
              <w:fldChar w:fldCharType="separate"/>
            </w:r>
            <w:r w:rsidR="00AB4F45" w:rsidRPr="00E600A5">
              <w:fldChar w:fldCharType="end"/>
            </w:r>
          </w:p>
        </w:tc>
        <w:tc>
          <w:tcPr>
            <w:tcW w:w="1898" w:type="dxa"/>
            <w:tcBorders>
              <w:left w:val="nil"/>
              <w:bottom w:val="nil"/>
              <w:right w:val="nil"/>
            </w:tcBorders>
            <w:vAlign w:val="bottom"/>
          </w:tcPr>
          <w:p w:rsidR="000D66B5" w:rsidRPr="00E600A5" w:rsidRDefault="000D66B5" w:rsidP="00F215E5">
            <w:pPr>
              <w:spacing w:before="180"/>
            </w:pPr>
            <w:r w:rsidRPr="00E600A5">
              <w:t xml:space="preserve">Facilitator </w:t>
            </w:r>
            <w:r w:rsidR="00AB4F45" w:rsidRPr="00F215E5">
              <w:rPr>
                <w:i/>
                <w:iCs/>
              </w:rPr>
              <w:fldChar w:fldCharType="begin">
                <w:ffData>
                  <w:name w:val="Check63"/>
                  <w:enabled/>
                  <w:calcOnExit w:val="0"/>
                  <w:checkBox>
                    <w:sizeAuto/>
                    <w:default w:val="0"/>
                  </w:checkBox>
                </w:ffData>
              </w:fldChar>
            </w:r>
            <w:r w:rsidRPr="00F215E5">
              <w:rPr>
                <w:i/>
                <w:iCs/>
              </w:rPr>
              <w:instrText xml:space="preserve"> FORMCHECKBOX </w:instrText>
            </w:r>
            <w:r w:rsidR="00AB4F45">
              <w:rPr>
                <w:i/>
                <w:iCs/>
              </w:rPr>
            </w:r>
            <w:r w:rsidR="00AB4F45">
              <w:rPr>
                <w:i/>
                <w:iCs/>
              </w:rPr>
              <w:fldChar w:fldCharType="separate"/>
            </w:r>
            <w:r w:rsidR="00AB4F45" w:rsidRPr="00F215E5">
              <w:rPr>
                <w:i/>
                <w:iCs/>
              </w:rPr>
              <w:fldChar w:fldCharType="end"/>
            </w:r>
          </w:p>
        </w:tc>
        <w:tc>
          <w:tcPr>
            <w:tcW w:w="1721" w:type="dxa"/>
            <w:gridSpan w:val="2"/>
            <w:tcBorders>
              <w:left w:val="nil"/>
              <w:bottom w:val="nil"/>
              <w:right w:val="nil"/>
            </w:tcBorders>
            <w:vAlign w:val="bottom"/>
          </w:tcPr>
          <w:p w:rsidR="000D66B5" w:rsidRPr="00E600A5" w:rsidRDefault="000D66B5" w:rsidP="00F215E5">
            <w:pPr>
              <w:spacing w:before="180"/>
            </w:pPr>
            <w:r w:rsidRPr="00E600A5">
              <w:t xml:space="preserve">Observer </w:t>
            </w:r>
            <w:r w:rsidR="00AB4F45" w:rsidRPr="00F215E5">
              <w:rPr>
                <w:i/>
                <w:iCs/>
              </w:rPr>
              <w:fldChar w:fldCharType="begin">
                <w:ffData>
                  <w:name w:val="Check63"/>
                  <w:enabled/>
                  <w:calcOnExit w:val="0"/>
                  <w:checkBox>
                    <w:sizeAuto/>
                    <w:default w:val="0"/>
                  </w:checkBox>
                </w:ffData>
              </w:fldChar>
            </w:r>
            <w:r w:rsidRPr="00F215E5">
              <w:rPr>
                <w:i/>
                <w:iCs/>
              </w:rPr>
              <w:instrText xml:space="preserve"> FORMCHECKBOX </w:instrText>
            </w:r>
            <w:r w:rsidR="00AB4F45">
              <w:rPr>
                <w:i/>
                <w:iCs/>
              </w:rPr>
            </w:r>
            <w:r w:rsidR="00AB4F45">
              <w:rPr>
                <w:i/>
                <w:iCs/>
              </w:rPr>
              <w:fldChar w:fldCharType="separate"/>
            </w:r>
            <w:r w:rsidR="00AB4F45" w:rsidRPr="00F215E5">
              <w:rPr>
                <w:i/>
                <w:iCs/>
              </w:rPr>
              <w:fldChar w:fldCharType="end"/>
            </w:r>
            <w:r w:rsidR="005470EB">
              <w:rPr>
                <w:i/>
                <w:iCs/>
              </w:rPr>
              <w:t xml:space="preserve">  </w:t>
            </w:r>
          </w:p>
        </w:tc>
        <w:tc>
          <w:tcPr>
            <w:tcW w:w="3308" w:type="dxa"/>
            <w:gridSpan w:val="2"/>
            <w:tcBorders>
              <w:left w:val="nil"/>
              <w:bottom w:val="nil"/>
              <w:right w:val="nil"/>
            </w:tcBorders>
            <w:vAlign w:val="bottom"/>
          </w:tcPr>
          <w:p w:rsidR="000D66B5" w:rsidRPr="00E600A5" w:rsidRDefault="000D66B5" w:rsidP="00F215E5">
            <w:pPr>
              <w:spacing w:before="180"/>
            </w:pPr>
            <w:r w:rsidRPr="00E600A5">
              <w:t xml:space="preserve">Evaluator </w:t>
            </w:r>
            <w:r w:rsidR="00AB4F45" w:rsidRPr="00F215E5">
              <w:rPr>
                <w:i/>
                <w:iCs/>
              </w:rPr>
              <w:fldChar w:fldCharType="begin">
                <w:ffData>
                  <w:name w:val="Check63"/>
                  <w:enabled/>
                  <w:calcOnExit w:val="0"/>
                  <w:checkBox>
                    <w:sizeAuto/>
                    <w:default w:val="0"/>
                  </w:checkBox>
                </w:ffData>
              </w:fldChar>
            </w:r>
            <w:r w:rsidRPr="00F215E5">
              <w:rPr>
                <w:i/>
                <w:iCs/>
              </w:rPr>
              <w:instrText xml:space="preserve"> FORMCHECKBOX </w:instrText>
            </w:r>
            <w:r w:rsidR="00AB4F45">
              <w:rPr>
                <w:i/>
                <w:iCs/>
              </w:rPr>
            </w:r>
            <w:r w:rsidR="00AB4F45">
              <w:rPr>
                <w:i/>
                <w:iCs/>
              </w:rPr>
              <w:fldChar w:fldCharType="separate"/>
            </w:r>
            <w:r w:rsidR="00AB4F45" w:rsidRPr="00F215E5">
              <w:rPr>
                <w:i/>
                <w:iCs/>
              </w:rPr>
              <w:fldChar w:fldCharType="end"/>
            </w:r>
          </w:p>
        </w:tc>
      </w:tr>
    </w:tbl>
    <w:p w:rsidR="000D66B5" w:rsidRPr="00674DA5" w:rsidRDefault="000D66B5" w:rsidP="008355DA"/>
    <w:p w:rsidR="000D66B5" w:rsidRPr="00793D67" w:rsidRDefault="000D66B5" w:rsidP="008355DA">
      <w:pPr>
        <w:rPr>
          <w:rFonts w:ascii="Arial" w:hAnsi="Arial" w:cs="Arial"/>
          <w:b/>
          <w:color w:val="1F497D"/>
          <w:sz w:val="28"/>
          <w:szCs w:val="28"/>
        </w:rPr>
      </w:pPr>
      <w:r w:rsidRPr="00793D67">
        <w:rPr>
          <w:rFonts w:ascii="Arial" w:hAnsi="Arial" w:cs="Arial"/>
          <w:b/>
          <w:color w:val="1F497D"/>
          <w:sz w:val="28"/>
          <w:szCs w:val="28"/>
        </w:rPr>
        <w:t>Part I: Recommendations and Corrective Actions</w:t>
      </w:r>
    </w:p>
    <w:p w:rsidR="000D66B5" w:rsidRPr="00793D67" w:rsidRDefault="000D66B5" w:rsidP="008355DA">
      <w:pPr>
        <w:rPr>
          <w:b/>
        </w:rPr>
      </w:pPr>
    </w:p>
    <w:p w:rsidR="000D66B5" w:rsidRPr="00155515" w:rsidRDefault="000D66B5" w:rsidP="00FA0EBE">
      <w:pPr>
        <w:pStyle w:val="BodyText"/>
        <w:widowControl w:val="0"/>
        <w:numPr>
          <w:ilvl w:val="0"/>
          <w:numId w:val="8"/>
        </w:numPr>
        <w:autoSpaceDE w:val="0"/>
        <w:autoSpaceDN w:val="0"/>
        <w:adjustRightInd w:val="0"/>
        <w:spacing w:after="120"/>
      </w:pPr>
      <w:r w:rsidRPr="00155515">
        <w:t xml:space="preserve">Based on the </w:t>
      </w:r>
      <w:r>
        <w:t>discussions</w:t>
      </w:r>
      <w:r w:rsidRPr="00155515">
        <w:t xml:space="preserve"> today and the tasks identified, list the top </w:t>
      </w:r>
      <w:r>
        <w:t>three</w:t>
      </w:r>
      <w:r w:rsidRPr="00155515">
        <w:t xml:space="preserve"> strengths and/or areas that need improvement.</w:t>
      </w:r>
    </w:p>
    <w:tbl>
      <w:tblPr>
        <w:tblW w:w="0" w:type="auto"/>
        <w:tblInd w:w="468" w:type="dxa"/>
        <w:tblLayout w:type="fixed"/>
        <w:tblLook w:val="01E0"/>
      </w:tblPr>
      <w:tblGrid>
        <w:gridCol w:w="360"/>
        <w:gridCol w:w="8676"/>
      </w:tblGrid>
      <w:tr w:rsidR="000D66B5" w:rsidTr="00F215E5">
        <w:tc>
          <w:tcPr>
            <w:tcW w:w="360" w:type="dxa"/>
          </w:tcPr>
          <w:p w:rsidR="000D66B5" w:rsidRPr="00BB5C09" w:rsidRDefault="000D66B5" w:rsidP="00FA0EBE">
            <w:pPr>
              <w:pStyle w:val="BodyText"/>
              <w:widowControl w:val="0"/>
              <w:numPr>
                <w:ilvl w:val="0"/>
                <w:numId w:val="9"/>
              </w:numPr>
              <w:autoSpaceDE w:val="0"/>
              <w:autoSpaceDN w:val="0"/>
              <w:adjustRightInd w:val="0"/>
              <w:spacing w:before="80" w:after="80"/>
              <w:rPr>
                <w:lang w:val="en-US" w:eastAsia="en-US"/>
              </w:rPr>
            </w:pPr>
            <w:r w:rsidRPr="00BB5C09">
              <w:rPr>
                <w:lang w:val="en-US" w:eastAsia="en-US"/>
              </w:rPr>
              <w:t xml:space="preserve"> </w:t>
            </w:r>
          </w:p>
        </w:tc>
        <w:tc>
          <w:tcPr>
            <w:tcW w:w="8676" w:type="dxa"/>
            <w:tcBorders>
              <w:bottom w:val="single" w:sz="4" w:space="0" w:color="auto"/>
            </w:tcBorders>
          </w:tcPr>
          <w:p w:rsidR="000D66B5" w:rsidRPr="00BB5C09" w:rsidRDefault="000D66B5" w:rsidP="00F215E5">
            <w:pPr>
              <w:pStyle w:val="BodyText"/>
              <w:spacing w:before="80" w:after="80"/>
              <w:rPr>
                <w:lang w:val="en-US" w:eastAsia="en-US"/>
              </w:rPr>
            </w:pPr>
          </w:p>
        </w:tc>
      </w:tr>
      <w:tr w:rsidR="000D66B5" w:rsidTr="00F215E5">
        <w:tc>
          <w:tcPr>
            <w:tcW w:w="360" w:type="dxa"/>
          </w:tcPr>
          <w:p w:rsidR="000D66B5" w:rsidRPr="00BB5C09" w:rsidRDefault="000D66B5" w:rsidP="00FA0EBE">
            <w:pPr>
              <w:pStyle w:val="BodyText"/>
              <w:widowControl w:val="0"/>
              <w:numPr>
                <w:ilvl w:val="0"/>
                <w:numId w:val="9"/>
              </w:numPr>
              <w:autoSpaceDE w:val="0"/>
              <w:autoSpaceDN w:val="0"/>
              <w:adjustRightInd w:val="0"/>
              <w:spacing w:before="80" w:after="80"/>
              <w:rPr>
                <w:lang w:val="en-US" w:eastAsia="en-US"/>
              </w:rPr>
            </w:pPr>
          </w:p>
        </w:tc>
        <w:tc>
          <w:tcPr>
            <w:tcW w:w="8676" w:type="dxa"/>
            <w:tcBorders>
              <w:top w:val="single" w:sz="4" w:space="0" w:color="auto"/>
              <w:bottom w:val="single" w:sz="4" w:space="0" w:color="auto"/>
            </w:tcBorders>
          </w:tcPr>
          <w:p w:rsidR="000D66B5" w:rsidRPr="00BB5C09" w:rsidRDefault="000D66B5" w:rsidP="00F215E5">
            <w:pPr>
              <w:pStyle w:val="BodyText"/>
              <w:spacing w:before="80" w:after="80"/>
              <w:rPr>
                <w:lang w:val="en-US" w:eastAsia="en-US"/>
              </w:rPr>
            </w:pPr>
          </w:p>
        </w:tc>
      </w:tr>
      <w:tr w:rsidR="000D66B5" w:rsidTr="00F215E5">
        <w:tc>
          <w:tcPr>
            <w:tcW w:w="360" w:type="dxa"/>
          </w:tcPr>
          <w:p w:rsidR="000D66B5" w:rsidRPr="00BB5C09" w:rsidRDefault="000D66B5" w:rsidP="00FA0EBE">
            <w:pPr>
              <w:pStyle w:val="BodyText"/>
              <w:widowControl w:val="0"/>
              <w:numPr>
                <w:ilvl w:val="0"/>
                <w:numId w:val="9"/>
              </w:numPr>
              <w:autoSpaceDE w:val="0"/>
              <w:autoSpaceDN w:val="0"/>
              <w:adjustRightInd w:val="0"/>
              <w:spacing w:before="80" w:after="80"/>
              <w:rPr>
                <w:lang w:val="en-US" w:eastAsia="en-US"/>
              </w:rPr>
            </w:pPr>
          </w:p>
        </w:tc>
        <w:tc>
          <w:tcPr>
            <w:tcW w:w="8676" w:type="dxa"/>
            <w:tcBorders>
              <w:top w:val="single" w:sz="4" w:space="0" w:color="auto"/>
              <w:bottom w:val="single" w:sz="4" w:space="0" w:color="auto"/>
            </w:tcBorders>
          </w:tcPr>
          <w:p w:rsidR="000D66B5" w:rsidRPr="00BB5C09" w:rsidRDefault="000D66B5" w:rsidP="00F215E5">
            <w:pPr>
              <w:pStyle w:val="BodyText"/>
              <w:spacing w:before="80" w:after="80"/>
              <w:rPr>
                <w:lang w:val="en-US" w:eastAsia="en-US"/>
              </w:rPr>
            </w:pPr>
          </w:p>
        </w:tc>
      </w:tr>
    </w:tbl>
    <w:p w:rsidR="000D66B5" w:rsidRPr="00674DA5" w:rsidRDefault="000D66B5" w:rsidP="008355DA"/>
    <w:p w:rsidR="000D66B5" w:rsidRPr="00674DA5" w:rsidRDefault="000D66B5" w:rsidP="00FA0EBE">
      <w:pPr>
        <w:pStyle w:val="BodyText"/>
        <w:widowControl w:val="0"/>
        <w:numPr>
          <w:ilvl w:val="0"/>
          <w:numId w:val="8"/>
        </w:numPr>
        <w:autoSpaceDE w:val="0"/>
        <w:autoSpaceDN w:val="0"/>
        <w:adjustRightInd w:val="0"/>
        <w:spacing w:after="120"/>
      </w:pPr>
      <w:r w:rsidRPr="00674DA5">
        <w:t xml:space="preserve">Identify the action steps that should be taken to address the issues identified above. For each action step, indicate if it is a high, medium, or low priority.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1260"/>
      </w:tblGrid>
      <w:tr w:rsidR="000D66B5" w:rsidTr="00F215E5">
        <w:trPr>
          <w:tblHeader/>
        </w:trPr>
        <w:tc>
          <w:tcPr>
            <w:tcW w:w="7740" w:type="dxa"/>
            <w:tcBorders>
              <w:right w:val="single" w:sz="4" w:space="0" w:color="FFFFFF"/>
            </w:tcBorders>
            <w:shd w:val="clear" w:color="auto" w:fill="000080"/>
          </w:tcPr>
          <w:p w:rsidR="000D66B5" w:rsidRPr="00F215E5" w:rsidRDefault="000D66B5" w:rsidP="00F215E5">
            <w:pPr>
              <w:pStyle w:val="Tabletext"/>
              <w:spacing w:before="80" w:after="80"/>
              <w:jc w:val="center"/>
              <w:rPr>
                <w:b/>
                <w:color w:val="FFFFFF"/>
              </w:rPr>
            </w:pPr>
            <w:r w:rsidRPr="00F215E5">
              <w:rPr>
                <w:b/>
                <w:color w:val="FFFFFF"/>
              </w:rPr>
              <w:t>Corrective Action</w:t>
            </w:r>
          </w:p>
        </w:tc>
        <w:tc>
          <w:tcPr>
            <w:tcW w:w="1260" w:type="dxa"/>
            <w:tcBorders>
              <w:left w:val="single" w:sz="4" w:space="0" w:color="FFFFFF"/>
            </w:tcBorders>
            <w:shd w:val="clear" w:color="auto" w:fill="000080"/>
          </w:tcPr>
          <w:p w:rsidR="000D66B5" w:rsidRPr="00F215E5" w:rsidRDefault="000D66B5" w:rsidP="00F215E5">
            <w:pPr>
              <w:pStyle w:val="Tabletext"/>
              <w:spacing w:before="80" w:after="80"/>
              <w:jc w:val="center"/>
              <w:rPr>
                <w:b/>
                <w:color w:val="FFFFFF"/>
              </w:rPr>
            </w:pPr>
            <w:r w:rsidRPr="00F215E5">
              <w:rPr>
                <w:b/>
                <w:color w:val="FFFFFF"/>
              </w:rPr>
              <w:t>Priority</w:t>
            </w: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bl>
    <w:p w:rsidR="000D66B5" w:rsidRPr="00EB59FB" w:rsidRDefault="000D66B5" w:rsidP="008355DA">
      <w:pPr>
        <w:pStyle w:val="BodyText"/>
      </w:pPr>
    </w:p>
    <w:p w:rsidR="000D66B5" w:rsidRPr="00155515" w:rsidRDefault="000D66B5" w:rsidP="00FA0EBE">
      <w:pPr>
        <w:pStyle w:val="BodyText"/>
        <w:widowControl w:val="0"/>
        <w:numPr>
          <w:ilvl w:val="0"/>
          <w:numId w:val="8"/>
        </w:numPr>
        <w:autoSpaceDE w:val="0"/>
        <w:autoSpaceDN w:val="0"/>
        <w:adjustRightInd w:val="0"/>
        <w:spacing w:after="120"/>
      </w:pPr>
      <w:r w:rsidRPr="00155515">
        <w:t xml:space="preserve">Describe the corrective actions that relate to your area of responsibility. Who should be assigned responsibility for each corrective action?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0"/>
        <w:gridCol w:w="1650"/>
      </w:tblGrid>
      <w:tr w:rsidR="000D66B5" w:rsidTr="00F215E5">
        <w:trPr>
          <w:trHeight w:val="341"/>
          <w:tblHeader/>
        </w:trPr>
        <w:tc>
          <w:tcPr>
            <w:tcW w:w="7740" w:type="dxa"/>
            <w:tcBorders>
              <w:right w:val="single" w:sz="4" w:space="0" w:color="FFFFFF"/>
            </w:tcBorders>
            <w:shd w:val="clear" w:color="auto" w:fill="000080"/>
            <w:vAlign w:val="center"/>
          </w:tcPr>
          <w:p w:rsidR="000D66B5" w:rsidRPr="00F215E5" w:rsidRDefault="000D66B5" w:rsidP="00F215E5">
            <w:pPr>
              <w:pStyle w:val="Tabletext"/>
              <w:spacing w:before="80" w:after="80"/>
              <w:jc w:val="center"/>
              <w:rPr>
                <w:b/>
                <w:color w:val="FFFFFF"/>
              </w:rPr>
            </w:pPr>
            <w:r w:rsidRPr="00F215E5">
              <w:rPr>
                <w:b/>
                <w:color w:val="FFFFFF"/>
              </w:rPr>
              <w:t>Corrective Action</w:t>
            </w:r>
          </w:p>
        </w:tc>
        <w:tc>
          <w:tcPr>
            <w:tcW w:w="1260" w:type="dxa"/>
            <w:tcBorders>
              <w:left w:val="single" w:sz="4" w:space="0" w:color="FFFFFF"/>
            </w:tcBorders>
            <w:shd w:val="clear" w:color="auto" w:fill="000080"/>
            <w:vAlign w:val="center"/>
          </w:tcPr>
          <w:p w:rsidR="000D66B5" w:rsidRPr="00F215E5" w:rsidRDefault="000D66B5" w:rsidP="00F215E5">
            <w:pPr>
              <w:pStyle w:val="Tabletext"/>
              <w:spacing w:before="80" w:after="80"/>
              <w:jc w:val="center"/>
              <w:rPr>
                <w:b/>
                <w:color w:val="FFFFFF"/>
              </w:rPr>
            </w:pPr>
            <w:r w:rsidRPr="00F215E5">
              <w:rPr>
                <w:b/>
                <w:color w:val="FFFFFF"/>
              </w:rPr>
              <w:t>Recommended Assignment</w:t>
            </w: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bl>
    <w:p w:rsidR="000D66B5" w:rsidRPr="00674DA5" w:rsidRDefault="000D66B5" w:rsidP="008355DA">
      <w:pPr>
        <w:pStyle w:val="BodyText"/>
      </w:pPr>
    </w:p>
    <w:p w:rsidR="000D66B5" w:rsidRPr="00674DA5" w:rsidRDefault="000D66B5" w:rsidP="00FA0EBE">
      <w:pPr>
        <w:pStyle w:val="BodyText"/>
        <w:widowControl w:val="0"/>
        <w:numPr>
          <w:ilvl w:val="0"/>
          <w:numId w:val="8"/>
        </w:numPr>
        <w:autoSpaceDE w:val="0"/>
        <w:autoSpaceDN w:val="0"/>
        <w:adjustRightInd w:val="0"/>
        <w:spacing w:after="120"/>
      </w:pPr>
      <w:r w:rsidRPr="00674DA5">
        <w:lastRenderedPageBreak/>
        <w:t>List the policies, plans, and procedures that should be reviewed, revised, or developed. Indicate the priority level for each.</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1260"/>
      </w:tblGrid>
      <w:tr w:rsidR="000D66B5" w:rsidTr="00F215E5">
        <w:trPr>
          <w:tblHeader/>
        </w:trPr>
        <w:tc>
          <w:tcPr>
            <w:tcW w:w="7740" w:type="dxa"/>
            <w:tcBorders>
              <w:right w:val="single" w:sz="4" w:space="0" w:color="FFFFFF"/>
            </w:tcBorders>
            <w:shd w:val="clear" w:color="auto" w:fill="000080"/>
          </w:tcPr>
          <w:p w:rsidR="000D66B5" w:rsidRPr="00F215E5" w:rsidRDefault="000D66B5" w:rsidP="00F215E5">
            <w:pPr>
              <w:pStyle w:val="Tabletext"/>
              <w:spacing w:before="80" w:after="80"/>
              <w:jc w:val="center"/>
              <w:rPr>
                <w:rFonts w:ascii="Arial Bold" w:hAnsi="Arial Bold"/>
                <w:b/>
                <w:color w:val="FFFFFF"/>
              </w:rPr>
            </w:pPr>
            <w:r w:rsidRPr="00F215E5">
              <w:rPr>
                <w:rFonts w:ascii="Arial Bold" w:hAnsi="Arial Bold"/>
                <w:b/>
                <w:color w:val="FFFFFF"/>
              </w:rPr>
              <w:t>Item for Review</w:t>
            </w:r>
          </w:p>
        </w:tc>
        <w:tc>
          <w:tcPr>
            <w:tcW w:w="1260" w:type="dxa"/>
            <w:tcBorders>
              <w:left w:val="single" w:sz="4" w:space="0" w:color="FFFFFF"/>
            </w:tcBorders>
            <w:shd w:val="clear" w:color="auto" w:fill="000080"/>
          </w:tcPr>
          <w:p w:rsidR="000D66B5" w:rsidRPr="00F215E5" w:rsidRDefault="000D66B5" w:rsidP="00F215E5">
            <w:pPr>
              <w:pStyle w:val="Tabletext"/>
              <w:spacing w:before="80" w:after="80"/>
              <w:jc w:val="center"/>
              <w:rPr>
                <w:rFonts w:ascii="Arial Bold" w:hAnsi="Arial Bold"/>
                <w:b/>
                <w:color w:val="FFFFFF"/>
              </w:rPr>
            </w:pPr>
            <w:r w:rsidRPr="00F215E5">
              <w:rPr>
                <w:rFonts w:ascii="Arial Bold" w:hAnsi="Arial Bold"/>
                <w:b/>
                <w:color w:val="FFFFFF"/>
              </w:rPr>
              <w:t>Priority</w:t>
            </w: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r w:rsidR="000D66B5" w:rsidTr="00F215E5">
        <w:tc>
          <w:tcPr>
            <w:tcW w:w="7740" w:type="dxa"/>
          </w:tcPr>
          <w:p w:rsidR="000D66B5" w:rsidRDefault="000D66B5" w:rsidP="00F215E5">
            <w:pPr>
              <w:pStyle w:val="Tabletext"/>
              <w:spacing w:before="80" w:after="80"/>
            </w:pPr>
          </w:p>
        </w:tc>
        <w:tc>
          <w:tcPr>
            <w:tcW w:w="1260" w:type="dxa"/>
          </w:tcPr>
          <w:p w:rsidR="000D66B5" w:rsidRDefault="000D66B5" w:rsidP="00F215E5">
            <w:pPr>
              <w:pStyle w:val="Tabletext"/>
              <w:spacing w:before="80" w:after="80"/>
            </w:pPr>
          </w:p>
        </w:tc>
      </w:tr>
    </w:tbl>
    <w:p w:rsidR="000D66B5" w:rsidRDefault="000D66B5" w:rsidP="008355DA">
      <w:pPr>
        <w:rPr>
          <w:rFonts w:ascii="Arial" w:hAnsi="Arial" w:cs="Arial"/>
          <w:b/>
          <w:sz w:val="28"/>
          <w:szCs w:val="28"/>
        </w:rPr>
      </w:pPr>
    </w:p>
    <w:p w:rsidR="000D66B5" w:rsidRPr="00793D67" w:rsidRDefault="000D66B5" w:rsidP="008355DA">
      <w:pPr>
        <w:rPr>
          <w:rFonts w:ascii="Arial" w:hAnsi="Arial" w:cs="Arial"/>
          <w:b/>
          <w:color w:val="1F497D"/>
          <w:sz w:val="28"/>
          <w:szCs w:val="28"/>
        </w:rPr>
      </w:pPr>
      <w:r w:rsidRPr="00793D67">
        <w:rPr>
          <w:rFonts w:ascii="Arial" w:hAnsi="Arial" w:cs="Arial"/>
          <w:b/>
          <w:color w:val="1F497D"/>
          <w:sz w:val="28"/>
          <w:szCs w:val="28"/>
        </w:rPr>
        <w:t xml:space="preserve">Part II: Assessment of Exercise Design and Conduct </w:t>
      </w:r>
    </w:p>
    <w:p w:rsidR="000D66B5" w:rsidRPr="00793D67" w:rsidRDefault="000D66B5" w:rsidP="008355DA">
      <w:pPr>
        <w:rPr>
          <w:rFonts w:ascii="Arial" w:hAnsi="Arial" w:cs="Arial"/>
          <w:b/>
          <w:sz w:val="28"/>
          <w:szCs w:val="28"/>
        </w:rPr>
      </w:pPr>
    </w:p>
    <w:p w:rsidR="000D66B5" w:rsidRDefault="000D66B5" w:rsidP="008355DA">
      <w:pPr>
        <w:pStyle w:val="BodyText"/>
      </w:pPr>
      <w:r w:rsidRPr="00674DA5">
        <w:t>Please rate, on a scale of 1 to 5, your overall assessment of the exercise relative to the statements provided below, with 1 indicating strong disagreement with the statement and 5 indicating strong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6"/>
        <w:gridCol w:w="613"/>
        <w:gridCol w:w="613"/>
        <w:gridCol w:w="398"/>
        <w:gridCol w:w="215"/>
        <w:gridCol w:w="613"/>
        <w:gridCol w:w="612"/>
      </w:tblGrid>
      <w:tr w:rsidR="000D66B5" w:rsidTr="00F215E5">
        <w:trPr>
          <w:trHeight w:val="683"/>
          <w:tblHeader/>
        </w:trPr>
        <w:tc>
          <w:tcPr>
            <w:tcW w:w="6296" w:type="dxa"/>
            <w:tcBorders>
              <w:top w:val="single" w:sz="8" w:space="0" w:color="000080"/>
              <w:left w:val="single" w:sz="8" w:space="0" w:color="000080"/>
              <w:right w:val="single" w:sz="4" w:space="0" w:color="FFFFFF"/>
            </w:tcBorders>
            <w:shd w:val="clear" w:color="auto" w:fill="000080"/>
            <w:vAlign w:val="center"/>
          </w:tcPr>
          <w:p w:rsidR="000D66B5" w:rsidRPr="00F215E5" w:rsidRDefault="000D66B5" w:rsidP="00F215E5">
            <w:pPr>
              <w:pStyle w:val="Tabletext"/>
              <w:jc w:val="center"/>
              <w:rPr>
                <w:b/>
                <w:color w:val="FFFFFF"/>
              </w:rPr>
            </w:pPr>
            <w:r w:rsidRPr="00F215E5">
              <w:rPr>
                <w:b/>
                <w:color w:val="FFFFFF"/>
              </w:rPr>
              <w:t>Assessment Factor</w:t>
            </w:r>
          </w:p>
        </w:tc>
        <w:tc>
          <w:tcPr>
            <w:tcW w:w="1624" w:type="dxa"/>
            <w:gridSpan w:val="3"/>
            <w:tcBorders>
              <w:top w:val="single" w:sz="8" w:space="0" w:color="000080"/>
              <w:left w:val="single" w:sz="4" w:space="0" w:color="FFFFFF"/>
              <w:bottom w:val="single" w:sz="8" w:space="0" w:color="000080"/>
              <w:right w:val="single" w:sz="4" w:space="0" w:color="000080"/>
            </w:tcBorders>
            <w:shd w:val="clear" w:color="auto" w:fill="000080"/>
            <w:vAlign w:val="center"/>
          </w:tcPr>
          <w:p w:rsidR="000D66B5" w:rsidRPr="00F215E5" w:rsidRDefault="000D66B5" w:rsidP="00FA1243">
            <w:pPr>
              <w:pStyle w:val="Tabletext"/>
              <w:rPr>
                <w:b/>
                <w:color w:val="FFFFFF"/>
              </w:rPr>
            </w:pPr>
            <w:r w:rsidRPr="00F215E5">
              <w:rPr>
                <w:b/>
                <w:color w:val="FFFFFF"/>
              </w:rPr>
              <w:t>Strongly</w:t>
            </w:r>
          </w:p>
          <w:p w:rsidR="000D66B5" w:rsidRPr="00F215E5" w:rsidRDefault="000D66B5" w:rsidP="00FA1243">
            <w:pPr>
              <w:pStyle w:val="Tabletext"/>
              <w:rPr>
                <w:b/>
                <w:color w:val="FFFFFF"/>
              </w:rPr>
            </w:pPr>
            <w:r w:rsidRPr="00F215E5">
              <w:rPr>
                <w:b/>
                <w:color w:val="FFFFFF"/>
              </w:rPr>
              <w:t>Disagree</w:t>
            </w:r>
          </w:p>
        </w:tc>
        <w:tc>
          <w:tcPr>
            <w:tcW w:w="1440" w:type="dxa"/>
            <w:gridSpan w:val="3"/>
            <w:tcBorders>
              <w:top w:val="single" w:sz="8" w:space="0" w:color="000080"/>
              <w:left w:val="single" w:sz="4" w:space="0" w:color="000080"/>
              <w:bottom w:val="single" w:sz="8" w:space="0" w:color="000080"/>
              <w:right w:val="single" w:sz="8" w:space="0" w:color="000080"/>
            </w:tcBorders>
            <w:shd w:val="clear" w:color="auto" w:fill="000080"/>
            <w:vAlign w:val="center"/>
          </w:tcPr>
          <w:p w:rsidR="000D66B5" w:rsidRPr="00F215E5" w:rsidRDefault="000D66B5" w:rsidP="00F215E5">
            <w:pPr>
              <w:pStyle w:val="Tabletext"/>
              <w:jc w:val="right"/>
              <w:rPr>
                <w:b/>
                <w:color w:val="FFFFFF"/>
              </w:rPr>
            </w:pPr>
            <w:r w:rsidRPr="00F215E5">
              <w:rPr>
                <w:b/>
                <w:color w:val="FFFFFF"/>
              </w:rPr>
              <w:t>Strongly Agree</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The exercise was well structured and organized.</w:t>
            </w:r>
          </w:p>
        </w:tc>
        <w:tc>
          <w:tcPr>
            <w:tcW w:w="613" w:type="dxa"/>
            <w:tcBorders>
              <w:top w:val="single" w:sz="8" w:space="0" w:color="000080"/>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top w:val="single" w:sz="8" w:space="0" w:color="000080"/>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top w:val="single" w:sz="8" w:space="0" w:color="000080"/>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top w:val="single" w:sz="8" w:space="0" w:color="000080"/>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top w:val="single" w:sz="8" w:space="0" w:color="000080"/>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The exercise scenario was plausible and realistic.</w:t>
            </w:r>
          </w:p>
        </w:tc>
        <w:tc>
          <w:tcPr>
            <w:tcW w:w="613" w:type="dxa"/>
            <w:tcBorders>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The multimedia presentation helped the participants understand and become engaged in the scenario.</w:t>
            </w:r>
          </w:p>
        </w:tc>
        <w:tc>
          <w:tcPr>
            <w:tcW w:w="613" w:type="dxa"/>
            <w:tcBorders>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The facilitator(s) was knowledgeable about the material, kept the exercise on target, and was sensitive to group dynamics.</w:t>
            </w:r>
          </w:p>
        </w:tc>
        <w:tc>
          <w:tcPr>
            <w:tcW w:w="613" w:type="dxa"/>
            <w:tcBorders>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The Situation Manual used during the exercise was a valuable tool throughout the exercise.</w:t>
            </w:r>
          </w:p>
        </w:tc>
        <w:tc>
          <w:tcPr>
            <w:tcW w:w="613" w:type="dxa"/>
            <w:tcBorders>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Participation in the exercise was appropriate for someone in my position.</w:t>
            </w:r>
          </w:p>
        </w:tc>
        <w:tc>
          <w:tcPr>
            <w:tcW w:w="613" w:type="dxa"/>
            <w:tcBorders>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r w:rsidR="000D66B5" w:rsidRPr="009A499A" w:rsidTr="00F215E5">
        <w:trPr>
          <w:trHeight w:val="331"/>
          <w:tblHeader/>
        </w:trPr>
        <w:tc>
          <w:tcPr>
            <w:tcW w:w="6296" w:type="dxa"/>
            <w:tcBorders>
              <w:left w:val="single" w:sz="8" w:space="0" w:color="000080"/>
              <w:right w:val="single" w:sz="8" w:space="0" w:color="000080"/>
            </w:tcBorders>
            <w:vAlign w:val="center"/>
          </w:tcPr>
          <w:p w:rsidR="000D66B5" w:rsidRPr="00F215E5" w:rsidRDefault="000D66B5" w:rsidP="00FA1243">
            <w:pPr>
              <w:pStyle w:val="Tabletext"/>
              <w:rPr>
                <w:rFonts w:cs="Arial"/>
                <w:szCs w:val="20"/>
              </w:rPr>
            </w:pPr>
            <w:r w:rsidRPr="00F215E5">
              <w:rPr>
                <w:rFonts w:cs="Arial"/>
                <w:szCs w:val="20"/>
              </w:rPr>
              <w:t>The participants included the right people in terms of level and mix of disciplines.</w:t>
            </w:r>
          </w:p>
        </w:tc>
        <w:tc>
          <w:tcPr>
            <w:tcW w:w="613" w:type="dxa"/>
            <w:tcBorders>
              <w:left w:val="single" w:sz="8" w:space="0" w:color="000080"/>
              <w:right w:val="nil"/>
            </w:tcBorders>
            <w:vAlign w:val="center"/>
          </w:tcPr>
          <w:p w:rsidR="000D66B5" w:rsidRPr="00F215E5" w:rsidRDefault="000D66B5" w:rsidP="00F215E5">
            <w:pPr>
              <w:pStyle w:val="Tabletext"/>
              <w:jc w:val="center"/>
              <w:rPr>
                <w:rFonts w:cs="Arial"/>
              </w:rPr>
            </w:pPr>
            <w:r w:rsidRPr="00F215E5">
              <w:rPr>
                <w:rFonts w:cs="Arial"/>
              </w:rPr>
              <w:t>1</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2</w:t>
            </w:r>
          </w:p>
        </w:tc>
        <w:tc>
          <w:tcPr>
            <w:tcW w:w="613" w:type="dxa"/>
            <w:gridSpan w:val="2"/>
            <w:tcBorders>
              <w:left w:val="nil"/>
              <w:right w:val="nil"/>
            </w:tcBorders>
            <w:vAlign w:val="center"/>
          </w:tcPr>
          <w:p w:rsidR="000D66B5" w:rsidRPr="00F215E5" w:rsidRDefault="000D66B5" w:rsidP="00F215E5">
            <w:pPr>
              <w:pStyle w:val="Tabletext"/>
              <w:jc w:val="center"/>
              <w:rPr>
                <w:rFonts w:cs="Arial"/>
              </w:rPr>
            </w:pPr>
            <w:r w:rsidRPr="00F215E5">
              <w:rPr>
                <w:rFonts w:cs="Arial"/>
              </w:rPr>
              <w:t>3</w:t>
            </w:r>
          </w:p>
        </w:tc>
        <w:tc>
          <w:tcPr>
            <w:tcW w:w="613" w:type="dxa"/>
            <w:tcBorders>
              <w:left w:val="nil"/>
              <w:right w:val="nil"/>
            </w:tcBorders>
            <w:vAlign w:val="center"/>
          </w:tcPr>
          <w:p w:rsidR="000D66B5" w:rsidRPr="00F215E5" w:rsidRDefault="000D66B5" w:rsidP="00F215E5">
            <w:pPr>
              <w:pStyle w:val="Tabletext"/>
              <w:jc w:val="center"/>
              <w:rPr>
                <w:rFonts w:cs="Arial"/>
              </w:rPr>
            </w:pPr>
            <w:r w:rsidRPr="00F215E5">
              <w:rPr>
                <w:rFonts w:cs="Arial"/>
              </w:rPr>
              <w:t>4</w:t>
            </w:r>
          </w:p>
        </w:tc>
        <w:tc>
          <w:tcPr>
            <w:tcW w:w="612" w:type="dxa"/>
            <w:tcBorders>
              <w:left w:val="nil"/>
              <w:right w:val="single" w:sz="8" w:space="0" w:color="000080"/>
            </w:tcBorders>
            <w:vAlign w:val="center"/>
          </w:tcPr>
          <w:p w:rsidR="000D66B5" w:rsidRPr="00F215E5" w:rsidRDefault="000D66B5" w:rsidP="00F215E5">
            <w:pPr>
              <w:pStyle w:val="Tabletext"/>
              <w:jc w:val="center"/>
              <w:rPr>
                <w:rFonts w:cs="Arial"/>
              </w:rPr>
            </w:pPr>
            <w:r w:rsidRPr="00F215E5">
              <w:rPr>
                <w:rFonts w:cs="Arial"/>
              </w:rPr>
              <w:t>5</w:t>
            </w:r>
          </w:p>
        </w:tc>
      </w:tr>
    </w:tbl>
    <w:p w:rsidR="000D66B5" w:rsidRDefault="000D66B5" w:rsidP="008355DA">
      <w:pPr>
        <w:rPr>
          <w:rFonts w:ascii="Arial" w:hAnsi="Arial" w:cs="Arial"/>
          <w:b/>
        </w:rPr>
      </w:pPr>
    </w:p>
    <w:p w:rsidR="000D66B5" w:rsidRPr="00793D67" w:rsidRDefault="000D66B5" w:rsidP="007F341A">
      <w:pPr>
        <w:keepNext/>
        <w:keepLines/>
        <w:rPr>
          <w:rFonts w:ascii="Arial" w:hAnsi="Arial" w:cs="Arial"/>
          <w:b/>
          <w:color w:val="1F497D"/>
          <w:sz w:val="28"/>
          <w:szCs w:val="28"/>
        </w:rPr>
      </w:pPr>
      <w:r w:rsidRPr="00793D67">
        <w:rPr>
          <w:rFonts w:ascii="Arial" w:hAnsi="Arial" w:cs="Arial"/>
          <w:b/>
          <w:color w:val="1F497D"/>
          <w:sz w:val="28"/>
          <w:szCs w:val="28"/>
        </w:rPr>
        <w:t>Part III: Participant Feedback</w:t>
      </w:r>
    </w:p>
    <w:p w:rsidR="000D66B5" w:rsidRDefault="000D66B5" w:rsidP="007F341A">
      <w:pPr>
        <w:pStyle w:val="BodyText"/>
        <w:keepNext/>
        <w:keepLines/>
      </w:pPr>
      <w:r>
        <w:t xml:space="preserve">What changes would you make to this exercise? </w:t>
      </w:r>
      <w:r w:rsidRPr="00107CC4">
        <w:t>Please provide any recommendations on how this exercise or future exercises could be improved or enhanced.</w:t>
      </w:r>
      <w:r w:rsidRPr="001B5ECA">
        <w:rPr>
          <w:bCs/>
        </w:rPr>
        <w:t xml:space="preserve"> </w:t>
      </w:r>
    </w:p>
    <w:tbl>
      <w:tblPr>
        <w:tblW w:w="0" w:type="auto"/>
        <w:tblInd w:w="108" w:type="dxa"/>
        <w:tblLook w:val="01E0"/>
      </w:tblPr>
      <w:tblGrid>
        <w:gridCol w:w="9360"/>
      </w:tblGrid>
      <w:tr w:rsidR="000D66B5" w:rsidTr="00F215E5">
        <w:tc>
          <w:tcPr>
            <w:tcW w:w="9360" w:type="dxa"/>
            <w:tcBorders>
              <w:bottom w:val="single" w:sz="4" w:space="0" w:color="auto"/>
            </w:tcBorders>
          </w:tcPr>
          <w:p w:rsidR="000D66B5" w:rsidRDefault="000D66B5" w:rsidP="00F215E5">
            <w:pPr>
              <w:pStyle w:val="Tabletext"/>
              <w:keepNext/>
              <w:spacing w:before="80" w:after="80"/>
            </w:pPr>
          </w:p>
        </w:tc>
      </w:tr>
      <w:tr w:rsidR="000D66B5" w:rsidTr="00F215E5">
        <w:tc>
          <w:tcPr>
            <w:tcW w:w="9360" w:type="dxa"/>
            <w:tcBorders>
              <w:bottom w:val="single" w:sz="4" w:space="0" w:color="auto"/>
            </w:tcBorders>
          </w:tcPr>
          <w:p w:rsidR="000D66B5" w:rsidRDefault="000D66B5" w:rsidP="00F215E5">
            <w:pPr>
              <w:pStyle w:val="Tabletext"/>
              <w:keepNext/>
              <w:spacing w:before="80" w:after="80"/>
            </w:pPr>
          </w:p>
        </w:tc>
      </w:tr>
      <w:tr w:rsidR="000D66B5" w:rsidTr="00F215E5">
        <w:tc>
          <w:tcPr>
            <w:tcW w:w="9360" w:type="dxa"/>
            <w:tcBorders>
              <w:top w:val="single" w:sz="4" w:space="0" w:color="auto"/>
              <w:bottom w:val="single" w:sz="4" w:space="0" w:color="auto"/>
            </w:tcBorders>
          </w:tcPr>
          <w:p w:rsidR="000D66B5" w:rsidRDefault="000D66B5" w:rsidP="00F215E5">
            <w:pPr>
              <w:pStyle w:val="Tabletext"/>
              <w:keepNext/>
              <w:spacing w:before="80" w:after="80"/>
            </w:pPr>
          </w:p>
        </w:tc>
      </w:tr>
      <w:tr w:rsidR="000D66B5" w:rsidTr="00F215E5">
        <w:tc>
          <w:tcPr>
            <w:tcW w:w="9360" w:type="dxa"/>
            <w:tcBorders>
              <w:top w:val="single" w:sz="4" w:space="0" w:color="auto"/>
              <w:bottom w:val="single" w:sz="4" w:space="0" w:color="auto"/>
            </w:tcBorders>
          </w:tcPr>
          <w:p w:rsidR="000D66B5" w:rsidRDefault="000D66B5" w:rsidP="00F215E5">
            <w:pPr>
              <w:pStyle w:val="Tabletext"/>
              <w:keepNext/>
              <w:spacing w:before="80" w:after="80"/>
            </w:pPr>
          </w:p>
        </w:tc>
      </w:tr>
      <w:tr w:rsidR="000D66B5" w:rsidTr="00F215E5">
        <w:tc>
          <w:tcPr>
            <w:tcW w:w="9360" w:type="dxa"/>
            <w:tcBorders>
              <w:top w:val="single" w:sz="4" w:space="0" w:color="auto"/>
              <w:bottom w:val="single" w:sz="4" w:space="0" w:color="auto"/>
            </w:tcBorders>
          </w:tcPr>
          <w:p w:rsidR="000D66B5" w:rsidRDefault="000D66B5" w:rsidP="00F215E5">
            <w:pPr>
              <w:pStyle w:val="Tabletext"/>
              <w:keepNext/>
              <w:spacing w:before="80" w:after="80"/>
            </w:pPr>
          </w:p>
        </w:tc>
      </w:tr>
    </w:tbl>
    <w:p w:rsidR="000D66B5" w:rsidRPr="00D35935" w:rsidRDefault="000D66B5" w:rsidP="00E405E8">
      <w:pPr>
        <w:pStyle w:val="BodyText"/>
        <w:tabs>
          <w:tab w:val="left" w:pos="1440"/>
        </w:tabs>
        <w:spacing w:after="0"/>
        <w:rPr>
          <w:szCs w:val="4"/>
        </w:rPr>
      </w:pPr>
    </w:p>
    <w:sectPr w:rsidR="000D66B5" w:rsidRPr="00D35935" w:rsidSect="000D507E">
      <w:headerReference w:type="default" r:id="rId97"/>
      <w:type w:val="continuous"/>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09" w:rsidRDefault="00BB5C09">
      <w:r>
        <w:separator/>
      </w:r>
    </w:p>
    <w:p w:rsidR="00BB5C09" w:rsidRDefault="00BB5C09"/>
  </w:endnote>
  <w:endnote w:type="continuationSeparator" w:id="0">
    <w:p w:rsidR="00BB5C09" w:rsidRDefault="00BB5C09">
      <w:r>
        <w:continuationSeparator/>
      </w:r>
    </w:p>
    <w:p w:rsidR="00BB5C09" w:rsidRDefault="00BB5C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Default="00B75229" w:rsidP="00A52983">
    <w:pPr>
      <w:pStyle w:val="Header"/>
      <w:pBdr>
        <w:top w:val="single" w:sz="8" w:space="1" w:color="000080"/>
      </w:pBdr>
      <w:tabs>
        <w:tab w:val="clear" w:pos="9360"/>
        <w:tab w:val="center" w:pos="4620"/>
        <w:tab w:val="right" w:pos="9350"/>
      </w:tabs>
      <w:rPr>
        <w:b w:val="0"/>
      </w:rPr>
    </w:pPr>
    <w:r>
      <w:rPr>
        <w:b w:val="0"/>
      </w:rPr>
      <w:t>Rev. April 2013</w:t>
    </w:r>
    <w:r>
      <w:rPr>
        <w:rStyle w:val="PageNumber"/>
      </w:rPr>
      <w:tab/>
    </w:r>
    <w:r>
      <w:rPr>
        <w:rStyle w:val="PageNumber"/>
      </w:rPr>
      <w:tab/>
      <w:t>FEMA Emergency Management Institute</w:t>
    </w:r>
  </w:p>
  <w:p w:rsidR="00B75229" w:rsidRPr="003536F2" w:rsidRDefault="00B75229" w:rsidP="00A52983">
    <w:pPr>
      <w:pStyle w:val="Header"/>
      <w:pBdr>
        <w:top w:val="single" w:sz="8" w:space="1" w:color="000080"/>
      </w:pBdr>
      <w:tabs>
        <w:tab w:val="clear" w:pos="9360"/>
        <w:tab w:val="center" w:pos="4620"/>
        <w:tab w:val="right" w:pos="9350"/>
      </w:tabs>
      <w:rPr>
        <w:rStyle w:val="PageNumber"/>
        <w:rFonts w:cs="Arial"/>
      </w:rPr>
    </w:pPr>
    <w:r>
      <w:rPr>
        <w:b w:val="0"/>
      </w:rPr>
      <w:t>HSEEP-DD05</w:t>
    </w:r>
    <w:r w:rsidRPr="003536F2">
      <w:rPr>
        <w:b w:val="0"/>
      </w:rPr>
      <w:tab/>
    </w:r>
    <w:r w:rsidRPr="003536F2">
      <w:rPr>
        <w:rStyle w:val="PageNumber"/>
        <w:rFonts w:cs="Arial"/>
        <w:b w:val="0"/>
      </w:rPr>
      <w:tab/>
    </w:r>
  </w:p>
  <w:p w:rsidR="00B75229" w:rsidRPr="003536F2" w:rsidRDefault="00B75229" w:rsidP="00A52983">
    <w:pPr>
      <w:pStyle w:val="Draft"/>
      <w:rPr>
        <w:rFonts w:ascii="Arial" w:hAnsi="Arial"/>
        <w:caps w:val="0"/>
        <w:color w:val="000080"/>
        <w:sz w:val="20"/>
        <w:szCs w:val="20"/>
      </w:rPr>
    </w:pPr>
    <w:r>
      <w:rPr>
        <w:rStyle w:val="PageNumber"/>
        <w:rFonts w:cs="Arial"/>
        <w:smallCaps/>
        <w:color w:val="000080"/>
      </w:rPr>
      <w:t>For official use only (fouo)</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A52983">
    <w:pPr>
      <w:pStyle w:val="Header"/>
      <w:pBdr>
        <w:top w:val="single" w:sz="8" w:space="1" w:color="000080"/>
      </w:pBdr>
      <w:tabs>
        <w:tab w:val="clear" w:pos="9360"/>
        <w:tab w:val="center" w:pos="4620"/>
        <w:tab w:val="right" w:pos="9350"/>
      </w:tabs>
      <w:rPr>
        <w:rStyle w:val="PageNumber"/>
      </w:rPr>
    </w:pPr>
    <w:r>
      <w:t>Appendix A: Acronyms</w:t>
    </w:r>
    <w:r w:rsidRPr="003536F2">
      <w:rPr>
        <w:b w:val="0"/>
      </w:rPr>
      <w:tab/>
    </w:r>
    <w:r w:rsidRPr="007B52A0">
      <w:rPr>
        <w:b w:val="0"/>
      </w:rPr>
      <w:t>A-</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654FFA">
      <w:rPr>
        <w:rStyle w:val="PageNumber"/>
        <w:b w:val="0"/>
        <w:noProof/>
      </w:rPr>
      <w:t>1</w:t>
    </w:r>
    <w:r w:rsidRPr="007B52A0">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A52983">
    <w:pPr>
      <w:pStyle w:val="Draft"/>
      <w:rPr>
        <w:rFonts w:ascii="Arial" w:hAnsi="Arial"/>
        <w:caps w:val="0"/>
        <w:color w:val="000080"/>
        <w:sz w:val="20"/>
        <w:szCs w:val="20"/>
      </w:rPr>
    </w:pPr>
    <w:r>
      <w:rPr>
        <w:rStyle w:val="PageNumber"/>
        <w:smallCaps/>
        <w:color w:val="000080"/>
      </w:rPr>
      <w:t>For Official use only</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0D507E">
    <w:pPr>
      <w:pStyle w:val="Header"/>
      <w:pBdr>
        <w:top w:val="single" w:sz="8" w:space="0" w:color="000080"/>
      </w:pBdr>
      <w:tabs>
        <w:tab w:val="clear" w:pos="9360"/>
        <w:tab w:val="center" w:pos="4620"/>
        <w:tab w:val="right" w:pos="9350"/>
      </w:tabs>
      <w:rPr>
        <w:rStyle w:val="PageNumber"/>
      </w:rPr>
    </w:pPr>
    <w:r>
      <w:t xml:space="preserve">Appendix </w:t>
    </w:r>
    <w:r w:rsidR="00093A6F">
      <w:t>C: Participant Feedback Form</w:t>
    </w:r>
    <w:r>
      <w:tab/>
    </w:r>
    <w:r w:rsidR="00093A6F" w:rsidRPr="00093A6F">
      <w:rPr>
        <w:b w:val="0"/>
      </w:rPr>
      <w:t>C</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sidR="00654FFA">
      <w:rPr>
        <w:rStyle w:val="PageNumber"/>
        <w:b w:val="0"/>
        <w:noProof/>
      </w:rPr>
      <w:t>2</w:t>
    </w:r>
    <w:r w:rsidRPr="007B52A0">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A52983">
    <w:pPr>
      <w:pStyle w:val="Draft"/>
      <w:rPr>
        <w:rFonts w:ascii="Arial" w:hAnsi="Arial"/>
        <w:caps w:val="0"/>
        <w:color w:val="000080"/>
        <w:sz w:val="20"/>
        <w:szCs w:val="20"/>
      </w:rPr>
    </w:pPr>
    <w:r>
      <w:rPr>
        <w:rStyle w:val="PageNumber"/>
        <w:smallCaps/>
        <w:color w:val="000080"/>
      </w:rPr>
      <w:t>for official use only (fouo)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0C3167" w:rsidRDefault="00B75229" w:rsidP="00262829">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54FFA">
      <w:rPr>
        <w:rStyle w:val="PageNumber"/>
        <w:b w:val="0"/>
        <w:noProof/>
      </w:rPr>
      <w:t>i</w:t>
    </w:r>
    <w:r w:rsidRPr="003536F2">
      <w:rPr>
        <w:rStyle w:val="PageNumber"/>
        <w:b w:val="0"/>
      </w:rPr>
      <w:fldChar w:fldCharType="end"/>
    </w:r>
    <w:r w:rsidRPr="003536F2">
      <w:rPr>
        <w:rStyle w:val="PageNumber"/>
        <w:b w:val="0"/>
      </w:rPr>
      <w:tab/>
    </w:r>
    <w:r w:rsidRPr="000C3167">
      <w:rPr>
        <w:rStyle w:val="PageNumber"/>
      </w:rPr>
      <w:t>FEMA Emergency Management Institute</w:t>
    </w:r>
  </w:p>
  <w:p w:rsidR="00B75229" w:rsidRPr="00DC1553" w:rsidRDefault="00B75229" w:rsidP="00262829">
    <w:pPr>
      <w:pStyle w:val="Header"/>
      <w:pBdr>
        <w:top w:val="single" w:sz="8" w:space="1" w:color="000080"/>
      </w:pBdr>
      <w:tabs>
        <w:tab w:val="center" w:pos="4680"/>
      </w:tabs>
      <w:rPr>
        <w:rStyle w:val="PageNumber"/>
        <w:b w:val="0"/>
        <w:smallCaps/>
        <w:sz w:val="18"/>
        <w:szCs w:val="18"/>
      </w:rPr>
    </w:pPr>
    <w:r w:rsidRPr="000C3167">
      <w:rPr>
        <w:rStyle w:val="PageNumber"/>
      </w:rPr>
      <w:tab/>
    </w:r>
    <w:r w:rsidRPr="000C3167">
      <w:rPr>
        <w:rStyle w:val="PageNumber"/>
        <w:b w:val="0"/>
        <w:smallCaps/>
        <w:sz w:val="18"/>
        <w:szCs w:val="18"/>
      </w:rPr>
      <w:t>FOR OFFICIAL USE ONLY (FOUO) ]</w:t>
    </w:r>
  </w:p>
  <w:p w:rsidR="00B75229" w:rsidRPr="00DC1553" w:rsidRDefault="00B75229" w:rsidP="00262829">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A52983">
    <w:pPr>
      <w:pStyle w:val="Header"/>
      <w:pBdr>
        <w:top w:val="single" w:sz="8" w:space="1" w:color="000080"/>
      </w:pBdr>
      <w:tabs>
        <w:tab w:val="clear" w:pos="9360"/>
        <w:tab w:val="center" w:pos="4620"/>
        <w:tab w:val="right" w:pos="9350"/>
      </w:tabs>
      <w:rPr>
        <w:rStyle w:val="PageNumber"/>
      </w:rPr>
    </w:pPr>
    <w:r w:rsidRPr="003536F2">
      <w:t>Preface</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54FFA">
      <w:rPr>
        <w:rStyle w:val="PageNumber"/>
        <w:b w:val="0"/>
        <w:noProof/>
      </w:rPr>
      <w:t>ii</w:t>
    </w:r>
    <w:r w:rsidRPr="003536F2">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506A65">
    <w:pPr>
      <w:pStyle w:val="Draft"/>
      <w:rPr>
        <w:rFonts w:ascii="Arial" w:hAnsi="Arial"/>
        <w:caps w:val="0"/>
        <w:color w:val="000080"/>
        <w:sz w:val="20"/>
        <w:szCs w:val="20"/>
      </w:rPr>
    </w:pPr>
    <w:r>
      <w:rPr>
        <w:rStyle w:val="PageNumber"/>
        <w:rFonts w:cs="Arial"/>
        <w:smallCaps/>
        <w:color w:val="000080"/>
      </w:rPr>
      <w:t>For official use only (fouo)</w:t>
    </w:r>
  </w:p>
  <w:p w:rsidR="00B75229" w:rsidRPr="003536F2" w:rsidRDefault="00B75229" w:rsidP="00506A65">
    <w:pPr>
      <w:pStyle w:val="Draft"/>
      <w:rPr>
        <w:rFonts w:ascii="Arial" w:hAnsi="Arial"/>
        <w:caps w:val="0"/>
        <w:color w:val="00008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A52983">
    <w:pPr>
      <w:pStyle w:val="Header"/>
      <w:pBdr>
        <w:top w:val="single" w:sz="8" w:space="1" w:color="000080"/>
      </w:pBdr>
      <w:tabs>
        <w:tab w:val="clear" w:pos="9360"/>
        <w:tab w:val="center" w:pos="4620"/>
        <w:tab w:val="right" w:pos="9350"/>
      </w:tabs>
      <w:rPr>
        <w:rStyle w:val="PageNumber"/>
      </w:rPr>
    </w:pPr>
    <w:r>
      <w:t>Handling Instructions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54FFA">
      <w:rPr>
        <w:rStyle w:val="PageNumber"/>
        <w:b w:val="0"/>
        <w:noProof/>
      </w:rPr>
      <w:t>iii</w:t>
    </w:r>
    <w:r w:rsidRPr="003536F2">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506A65">
    <w:pPr>
      <w:pStyle w:val="Draft"/>
      <w:rPr>
        <w:rFonts w:ascii="Arial" w:hAnsi="Arial"/>
        <w:caps w:val="0"/>
        <w:color w:val="000080"/>
        <w:sz w:val="20"/>
        <w:szCs w:val="20"/>
      </w:rPr>
    </w:pPr>
    <w:r>
      <w:rPr>
        <w:rStyle w:val="PageNumber"/>
        <w:rFonts w:cs="Arial"/>
        <w:smallCaps/>
        <w:color w:val="000080"/>
      </w:rPr>
      <w:t>For official use only (fouo)</w:t>
    </w:r>
  </w:p>
  <w:p w:rsidR="00B75229" w:rsidRPr="003536F2" w:rsidRDefault="00B75229" w:rsidP="00506A65">
    <w:pPr>
      <w:pStyle w:val="Draft"/>
      <w:rPr>
        <w:rFonts w:ascii="Arial" w:hAnsi="Arial"/>
        <w:caps w:val="0"/>
        <w:color w:val="00008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A52983">
    <w:pPr>
      <w:pStyle w:val="Header"/>
      <w:pBdr>
        <w:top w:val="single" w:sz="8" w:space="1" w:color="000080"/>
      </w:pBdr>
      <w:tabs>
        <w:tab w:val="clear" w:pos="9360"/>
        <w:tab w:val="center" w:pos="4620"/>
        <w:tab w:val="right" w:pos="9350"/>
      </w:tabs>
      <w:rPr>
        <w:rStyle w:val="PageNumber"/>
      </w:rPr>
    </w:pPr>
    <w:r>
      <w:t>Contents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54FFA">
      <w:rPr>
        <w:rStyle w:val="PageNumber"/>
        <w:b w:val="0"/>
        <w:noProof/>
      </w:rPr>
      <w:t>iv</w:t>
    </w:r>
    <w:r w:rsidRPr="003536F2">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506A65">
    <w:pPr>
      <w:pStyle w:val="Draft"/>
      <w:rPr>
        <w:rFonts w:ascii="Arial" w:hAnsi="Arial"/>
        <w:caps w:val="0"/>
        <w:color w:val="000080"/>
        <w:sz w:val="20"/>
        <w:szCs w:val="20"/>
      </w:rPr>
    </w:pPr>
    <w:r>
      <w:rPr>
        <w:rStyle w:val="PageNumber"/>
        <w:rFonts w:cs="Arial"/>
        <w:smallCaps/>
        <w:color w:val="000080"/>
      </w:rPr>
      <w:t>For official use only (fouo)</w:t>
    </w:r>
  </w:p>
  <w:p w:rsidR="00B75229" w:rsidRPr="003536F2" w:rsidRDefault="00B75229" w:rsidP="00506A65">
    <w:pPr>
      <w:pStyle w:val="Draft"/>
      <w:rPr>
        <w:rFonts w:ascii="Arial" w:hAnsi="Arial"/>
        <w:caps w:val="0"/>
        <w:color w:val="000080"/>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206ABE">
    <w:pPr>
      <w:pStyle w:val="Header"/>
      <w:pBdr>
        <w:top w:val="single" w:sz="8" w:space="1" w:color="000080"/>
      </w:pBdr>
      <w:tabs>
        <w:tab w:val="clear" w:pos="9360"/>
        <w:tab w:val="center" w:pos="4620"/>
        <w:tab w:val="right" w:pos="9350"/>
      </w:tabs>
      <w:rPr>
        <w:rStyle w:val="PageNumber"/>
        <w:rFonts w:cs="Arial"/>
      </w:rPr>
    </w:pPr>
    <w:r>
      <w:t>Introduction</w:t>
    </w:r>
    <w:r w:rsidRPr="003536F2">
      <w:rPr>
        <w:b w:val="0"/>
      </w:rPr>
      <w:tab/>
    </w:r>
    <w:r w:rsidRPr="003536F2">
      <w:rPr>
        <w:rStyle w:val="PageNumber"/>
        <w:rFonts w:cs="Arial"/>
        <w:b w:val="0"/>
      </w:rPr>
      <w:fldChar w:fldCharType="begin"/>
    </w:r>
    <w:r w:rsidRPr="003536F2">
      <w:rPr>
        <w:rStyle w:val="PageNumber"/>
        <w:rFonts w:cs="Arial"/>
        <w:b w:val="0"/>
      </w:rPr>
      <w:instrText xml:space="preserve"> PAGE </w:instrText>
    </w:r>
    <w:r w:rsidRPr="003536F2">
      <w:rPr>
        <w:rStyle w:val="PageNumber"/>
        <w:rFonts w:cs="Arial"/>
        <w:b w:val="0"/>
      </w:rPr>
      <w:fldChar w:fldCharType="separate"/>
    </w:r>
    <w:r w:rsidR="00654FFA">
      <w:rPr>
        <w:rStyle w:val="PageNumber"/>
        <w:rFonts w:cs="Arial"/>
        <w:b w:val="0"/>
        <w:noProof/>
      </w:rPr>
      <w:t>2</w:t>
    </w:r>
    <w:r w:rsidRPr="003536F2">
      <w:rPr>
        <w:rStyle w:val="PageNumber"/>
        <w:rFonts w:cs="Arial"/>
        <w:b w:val="0"/>
      </w:rPr>
      <w:fldChar w:fldCharType="end"/>
    </w:r>
    <w:r w:rsidRPr="003536F2">
      <w:rPr>
        <w:rStyle w:val="PageNumber"/>
        <w:rFonts w:cs="Arial"/>
        <w:b w:val="0"/>
      </w:rPr>
      <w:tab/>
    </w:r>
    <w:r>
      <w:rPr>
        <w:rStyle w:val="PageNumber"/>
      </w:rPr>
      <w:t>FEMA Emergency Management Institute</w:t>
    </w:r>
  </w:p>
  <w:p w:rsidR="00B75229" w:rsidRPr="003536F2" w:rsidRDefault="00B75229" w:rsidP="00A52983">
    <w:pPr>
      <w:pStyle w:val="Draft"/>
      <w:rPr>
        <w:rFonts w:ascii="Arial" w:hAnsi="Arial"/>
        <w:caps w:val="0"/>
        <w:color w:val="000080"/>
        <w:sz w:val="20"/>
        <w:szCs w:val="20"/>
      </w:rPr>
    </w:pPr>
    <w:r>
      <w:rPr>
        <w:rStyle w:val="PageNumber"/>
        <w:rFonts w:cs="Arial"/>
        <w:smallCaps/>
        <w:color w:val="000080"/>
      </w:rPr>
      <w:t>for official use only (fouo)</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3A7AF4">
    <w:pPr>
      <w:pStyle w:val="Header"/>
      <w:pBdr>
        <w:top w:val="single" w:sz="8" w:space="3" w:color="000080"/>
      </w:pBdr>
      <w:tabs>
        <w:tab w:val="clear" w:pos="9360"/>
        <w:tab w:val="center" w:pos="4620"/>
        <w:tab w:val="right" w:pos="9350"/>
      </w:tabs>
      <w:rPr>
        <w:rStyle w:val="PageNumber"/>
      </w:rPr>
    </w:pPr>
    <w:r>
      <w:t xml:space="preserve">Module 1: </w:t>
    </w:r>
    <w:r w:rsidR="000D507E">
      <w:t>Initial Response</w:t>
    </w:r>
    <w:r w:rsidRPr="003536F2">
      <w:rPr>
        <w:b w:val="0"/>
      </w:rPr>
      <w:tab/>
    </w:r>
    <w:r>
      <w:rPr>
        <w:rStyle w:val="PageNumber"/>
        <w:b w:val="0"/>
      </w:rPr>
      <w:fldChar w:fldCharType="begin"/>
    </w:r>
    <w:r>
      <w:rPr>
        <w:rStyle w:val="PageNumber"/>
        <w:b w:val="0"/>
      </w:rPr>
      <w:instrText xml:space="preserve"> PAGE  </w:instrText>
    </w:r>
    <w:r>
      <w:rPr>
        <w:rStyle w:val="PageNumber"/>
        <w:b w:val="0"/>
      </w:rPr>
      <w:fldChar w:fldCharType="separate"/>
    </w:r>
    <w:r w:rsidR="00654FFA">
      <w:rPr>
        <w:rStyle w:val="PageNumber"/>
        <w:b w:val="0"/>
        <w:noProof/>
      </w:rPr>
      <w:t>5</w:t>
    </w:r>
    <w:r>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A52983">
    <w:pPr>
      <w:pStyle w:val="Draft"/>
      <w:rPr>
        <w:rFonts w:ascii="Arial" w:hAnsi="Arial"/>
        <w:caps w:val="0"/>
        <w:color w:val="000080"/>
        <w:sz w:val="20"/>
        <w:szCs w:val="20"/>
      </w:rPr>
    </w:pPr>
    <w:r>
      <w:rPr>
        <w:rStyle w:val="PageNumber"/>
        <w:smallCaps/>
        <w:color w:val="000080"/>
      </w:rPr>
      <w:t>For Official use only (fouo)</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0D507E" w:rsidP="00A52983">
    <w:pPr>
      <w:pStyle w:val="Header"/>
      <w:pBdr>
        <w:top w:val="single" w:sz="8" w:space="1" w:color="000080"/>
      </w:pBdr>
      <w:tabs>
        <w:tab w:val="clear" w:pos="9360"/>
        <w:tab w:val="center" w:pos="4620"/>
        <w:tab w:val="right" w:pos="9350"/>
      </w:tabs>
      <w:rPr>
        <w:rStyle w:val="PageNumber"/>
      </w:rPr>
    </w:pPr>
    <w:r>
      <w:t xml:space="preserve">Module 2: Continued </w:t>
    </w:r>
    <w:r w:rsidR="00B75229">
      <w:t>Response</w:t>
    </w:r>
    <w:r w:rsidR="00B75229" w:rsidRPr="003536F2">
      <w:rPr>
        <w:b w:val="0"/>
      </w:rPr>
      <w:tab/>
    </w:r>
    <w:r w:rsidR="00B75229" w:rsidRPr="003536F2">
      <w:rPr>
        <w:rStyle w:val="PageNumber"/>
        <w:b w:val="0"/>
      </w:rPr>
      <w:fldChar w:fldCharType="begin"/>
    </w:r>
    <w:r w:rsidR="00B75229" w:rsidRPr="003536F2">
      <w:rPr>
        <w:rStyle w:val="PageNumber"/>
        <w:b w:val="0"/>
      </w:rPr>
      <w:instrText xml:space="preserve"> PAGE </w:instrText>
    </w:r>
    <w:r w:rsidR="00B75229" w:rsidRPr="003536F2">
      <w:rPr>
        <w:rStyle w:val="PageNumber"/>
        <w:b w:val="0"/>
      </w:rPr>
      <w:fldChar w:fldCharType="separate"/>
    </w:r>
    <w:r w:rsidR="00654FFA">
      <w:rPr>
        <w:rStyle w:val="PageNumber"/>
        <w:b w:val="0"/>
        <w:noProof/>
      </w:rPr>
      <w:t>8</w:t>
    </w:r>
    <w:r w:rsidR="00B75229" w:rsidRPr="003536F2">
      <w:rPr>
        <w:rStyle w:val="PageNumber"/>
        <w:b w:val="0"/>
      </w:rPr>
      <w:fldChar w:fldCharType="end"/>
    </w:r>
    <w:r w:rsidR="00B75229" w:rsidRPr="003536F2">
      <w:rPr>
        <w:rStyle w:val="PageNumber"/>
        <w:b w:val="0"/>
      </w:rPr>
      <w:tab/>
    </w:r>
    <w:r w:rsidR="00B75229">
      <w:rPr>
        <w:rStyle w:val="PageNumber"/>
      </w:rPr>
      <w:t>FEMA Emergency Management Institute</w:t>
    </w:r>
  </w:p>
  <w:p w:rsidR="00B75229" w:rsidRPr="003536F2" w:rsidRDefault="00B75229" w:rsidP="00A52983">
    <w:pPr>
      <w:pStyle w:val="Draft"/>
      <w:rPr>
        <w:rFonts w:ascii="Arial" w:hAnsi="Arial"/>
        <w:caps w:val="0"/>
        <w:color w:val="000080"/>
        <w:sz w:val="20"/>
        <w:szCs w:val="20"/>
      </w:rPr>
    </w:pPr>
    <w:r>
      <w:rPr>
        <w:rStyle w:val="PageNumber"/>
        <w:smallCaps/>
        <w:color w:val="000080"/>
      </w:rPr>
      <w:t>For Official use only (FOuo)</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Pr="003536F2" w:rsidRDefault="00B75229" w:rsidP="00A52983">
    <w:pPr>
      <w:pStyle w:val="Header"/>
      <w:pBdr>
        <w:top w:val="single" w:sz="8" w:space="1" w:color="000080"/>
      </w:pBdr>
      <w:tabs>
        <w:tab w:val="clear" w:pos="9360"/>
        <w:tab w:val="center" w:pos="4620"/>
        <w:tab w:val="right" w:pos="9350"/>
      </w:tabs>
      <w:rPr>
        <w:rStyle w:val="PageNumber"/>
      </w:rPr>
    </w:pPr>
    <w:r>
      <w:t>Module 3: Extended Response/Recovery</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654FFA">
      <w:rPr>
        <w:rStyle w:val="PageNumber"/>
        <w:b w:val="0"/>
        <w:noProof/>
      </w:rPr>
      <w:t>11</w:t>
    </w:r>
    <w:r w:rsidRPr="003536F2">
      <w:rPr>
        <w:rStyle w:val="PageNumber"/>
        <w:b w:val="0"/>
      </w:rPr>
      <w:fldChar w:fldCharType="end"/>
    </w:r>
    <w:r w:rsidRPr="003536F2">
      <w:rPr>
        <w:rStyle w:val="PageNumber"/>
        <w:b w:val="0"/>
      </w:rPr>
      <w:tab/>
    </w:r>
    <w:r>
      <w:rPr>
        <w:rStyle w:val="PageNumber"/>
      </w:rPr>
      <w:t>FEMA Emergency Management Institute</w:t>
    </w:r>
  </w:p>
  <w:p w:rsidR="00B75229" w:rsidRPr="003536F2" w:rsidRDefault="00B75229" w:rsidP="00A52983">
    <w:pPr>
      <w:pStyle w:val="Draft"/>
      <w:rPr>
        <w:rFonts w:ascii="Arial" w:hAnsi="Arial"/>
        <w:caps w:val="0"/>
        <w:color w:val="000080"/>
        <w:sz w:val="20"/>
        <w:szCs w:val="20"/>
      </w:rPr>
    </w:pPr>
    <w:r>
      <w:rPr>
        <w:rStyle w:val="PageNumber"/>
        <w:smallCaps/>
        <w:color w:val="000080"/>
      </w:rPr>
      <w:t>For Official use only (FOuo)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09" w:rsidRDefault="00BB5C09">
      <w:r>
        <w:separator/>
      </w:r>
    </w:p>
    <w:p w:rsidR="00BB5C09" w:rsidRDefault="00BB5C09"/>
  </w:footnote>
  <w:footnote w:type="continuationSeparator" w:id="0">
    <w:p w:rsidR="00BB5C09" w:rsidRDefault="00BB5C09">
      <w:r>
        <w:continuationSeparator/>
      </w:r>
    </w:p>
    <w:p w:rsidR="00BB5C09" w:rsidRDefault="00BB5C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7E" w:rsidRPr="000D507E" w:rsidRDefault="000D507E" w:rsidP="000D507E">
    <w:pPr>
      <w:tabs>
        <w:tab w:val="right" w:pos="9360"/>
      </w:tabs>
      <w:rPr>
        <w:rFonts w:ascii="Arial" w:hAnsi="Arial" w:cs="Arial"/>
        <w:b/>
        <w:color w:val="000080"/>
        <w:sz w:val="20"/>
        <w:szCs w:val="20"/>
      </w:rPr>
    </w:pPr>
    <w:r w:rsidRPr="000D507E">
      <w:rPr>
        <w:rFonts w:ascii="Arial" w:hAnsi="Arial" w:cs="Arial"/>
        <w:b/>
        <w:color w:val="000080"/>
        <w:sz w:val="20"/>
        <w:szCs w:val="20"/>
      </w:rPr>
      <w:t>Situation Manual</w:t>
    </w:r>
    <w:r w:rsidRPr="000D507E">
      <w:rPr>
        <w:rFonts w:ascii="Arial" w:hAnsi="Arial" w:cs="Arial"/>
        <w:b/>
        <w:color w:val="000080"/>
        <w:sz w:val="20"/>
        <w:szCs w:val="20"/>
      </w:rPr>
      <w:tab/>
      <w:t>Virtual Tabletop Exercise</w:t>
    </w:r>
  </w:p>
  <w:p w:rsidR="000D507E" w:rsidRPr="000D507E" w:rsidRDefault="000D507E" w:rsidP="000D507E">
    <w:pPr>
      <w:pBdr>
        <w:bottom w:val="single" w:sz="4" w:space="1" w:color="000080"/>
      </w:pBdr>
      <w:tabs>
        <w:tab w:val="right" w:pos="9360"/>
      </w:tabs>
      <w:spacing w:after="120"/>
      <w:rPr>
        <w:rFonts w:ascii="Arial" w:hAnsi="Arial" w:cs="Arial"/>
        <w:b/>
        <w:color w:val="000080"/>
        <w:sz w:val="20"/>
        <w:szCs w:val="12"/>
      </w:rPr>
    </w:pPr>
    <w:r w:rsidRPr="000D507E">
      <w:rPr>
        <w:rFonts w:ascii="Arial" w:hAnsi="Arial" w:cs="Arial"/>
        <w:b/>
        <w:color w:val="000080"/>
        <w:sz w:val="20"/>
        <w:szCs w:val="12"/>
      </w:rPr>
      <w:t>(SitMan)</w:t>
    </w:r>
    <w:r w:rsidRPr="000D507E">
      <w:rPr>
        <w:rFonts w:ascii="Arial" w:hAnsi="Arial" w:cs="Arial"/>
        <w:b/>
        <w:color w:val="000080"/>
        <w:sz w:val="20"/>
        <w:szCs w:val="12"/>
      </w:rPr>
      <w:tab/>
    </w:r>
    <w:r>
      <w:rPr>
        <w:rFonts w:ascii="Arial" w:hAnsi="Arial" w:cs="Arial"/>
        <w:b/>
        <w:color w:val="000080"/>
        <w:sz w:val="20"/>
        <w:szCs w:val="12"/>
      </w:rPr>
      <w:t>Civil Unrest</w:t>
    </w:r>
  </w:p>
  <w:p w:rsidR="00B75229" w:rsidRPr="000D507E" w:rsidRDefault="00B75229" w:rsidP="000D5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29" w:rsidRDefault="00B752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6F" w:rsidRPr="000D507E" w:rsidRDefault="00093A6F" w:rsidP="000D507E">
    <w:pPr>
      <w:tabs>
        <w:tab w:val="right" w:pos="9360"/>
      </w:tabs>
      <w:rPr>
        <w:rFonts w:ascii="Arial" w:hAnsi="Arial" w:cs="Arial"/>
        <w:b/>
        <w:color w:val="000080"/>
        <w:sz w:val="20"/>
        <w:szCs w:val="20"/>
      </w:rPr>
    </w:pPr>
    <w:r w:rsidRPr="000D507E">
      <w:rPr>
        <w:rFonts w:ascii="Arial" w:hAnsi="Arial" w:cs="Arial"/>
        <w:b/>
        <w:color w:val="000080"/>
        <w:sz w:val="20"/>
        <w:szCs w:val="20"/>
      </w:rPr>
      <w:t>Situation Manual</w:t>
    </w:r>
    <w:r w:rsidRPr="000D507E">
      <w:rPr>
        <w:rFonts w:ascii="Arial" w:hAnsi="Arial" w:cs="Arial"/>
        <w:b/>
        <w:color w:val="000080"/>
        <w:sz w:val="20"/>
        <w:szCs w:val="20"/>
      </w:rPr>
      <w:tab/>
      <w:t>Virtual Tabletop Exercise</w:t>
    </w:r>
  </w:p>
  <w:p w:rsidR="00093A6F" w:rsidRPr="000D507E" w:rsidRDefault="00093A6F" w:rsidP="000D507E">
    <w:pPr>
      <w:pBdr>
        <w:bottom w:val="single" w:sz="4" w:space="1" w:color="000080"/>
      </w:pBdr>
      <w:tabs>
        <w:tab w:val="right" w:pos="9360"/>
      </w:tabs>
      <w:spacing w:after="120"/>
      <w:rPr>
        <w:rFonts w:ascii="Arial" w:hAnsi="Arial" w:cs="Arial"/>
        <w:b/>
        <w:color w:val="000080"/>
        <w:sz w:val="20"/>
        <w:szCs w:val="12"/>
      </w:rPr>
    </w:pPr>
    <w:r w:rsidRPr="000D507E">
      <w:rPr>
        <w:rFonts w:ascii="Arial" w:hAnsi="Arial" w:cs="Arial"/>
        <w:b/>
        <w:color w:val="000080"/>
        <w:sz w:val="20"/>
        <w:szCs w:val="12"/>
      </w:rPr>
      <w:t>(SitMan)</w:t>
    </w:r>
    <w:r w:rsidRPr="000D507E">
      <w:rPr>
        <w:rFonts w:ascii="Arial" w:hAnsi="Arial" w:cs="Arial"/>
        <w:b/>
        <w:color w:val="000080"/>
        <w:sz w:val="20"/>
        <w:szCs w:val="12"/>
      </w:rPr>
      <w:tab/>
    </w:r>
    <w:r>
      <w:rPr>
        <w:rFonts w:ascii="Arial" w:hAnsi="Arial" w:cs="Arial"/>
        <w:b/>
        <w:color w:val="000080"/>
        <w:sz w:val="20"/>
        <w:szCs w:val="12"/>
      </w:rPr>
      <w:t>Civil Unrest</w:t>
    </w:r>
  </w:p>
  <w:p w:rsidR="00093A6F" w:rsidRPr="000D507E" w:rsidRDefault="00093A6F" w:rsidP="000D5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E239D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6F41562"/>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nsid w:val="0BA2715A"/>
    <w:multiLevelType w:val="multilevel"/>
    <w:tmpl w:val="D75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7397FFA"/>
    <w:multiLevelType w:val="multilevel"/>
    <w:tmpl w:val="D8E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56A6C"/>
    <w:multiLevelType w:val="hybridMultilevel"/>
    <w:tmpl w:val="E8802C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F102879"/>
    <w:multiLevelType w:val="multilevel"/>
    <w:tmpl w:val="DA0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810B7"/>
    <w:multiLevelType w:val="hybridMultilevel"/>
    <w:tmpl w:val="E7B6CA6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4C54A5A"/>
    <w:multiLevelType w:val="hybridMultilevel"/>
    <w:tmpl w:val="638EA2E2"/>
    <w:lvl w:ilvl="0" w:tplc="1FD242D0">
      <w:start w:val="1"/>
      <w:numFmt w:val="decimal"/>
      <w:lvlText w:val="%1."/>
      <w:lvlJc w:val="left"/>
      <w:pPr>
        <w:tabs>
          <w:tab w:val="num" w:pos="630"/>
        </w:tabs>
        <w:ind w:left="630" w:hanging="360"/>
      </w:pPr>
    </w:lvl>
    <w:lvl w:ilvl="1" w:tplc="80DE2712" w:tentative="1">
      <w:start w:val="1"/>
      <w:numFmt w:val="decimal"/>
      <w:lvlText w:val="%2."/>
      <w:lvlJc w:val="left"/>
      <w:pPr>
        <w:tabs>
          <w:tab w:val="num" w:pos="1350"/>
        </w:tabs>
        <w:ind w:left="1350" w:hanging="360"/>
      </w:pPr>
    </w:lvl>
    <w:lvl w:ilvl="2" w:tplc="4782B5D4" w:tentative="1">
      <w:start w:val="1"/>
      <w:numFmt w:val="decimal"/>
      <w:lvlText w:val="%3."/>
      <w:lvlJc w:val="left"/>
      <w:pPr>
        <w:tabs>
          <w:tab w:val="num" w:pos="2070"/>
        </w:tabs>
        <w:ind w:left="2070" w:hanging="360"/>
      </w:pPr>
    </w:lvl>
    <w:lvl w:ilvl="3" w:tplc="2A509668" w:tentative="1">
      <w:start w:val="1"/>
      <w:numFmt w:val="decimal"/>
      <w:lvlText w:val="%4."/>
      <w:lvlJc w:val="left"/>
      <w:pPr>
        <w:tabs>
          <w:tab w:val="num" w:pos="2790"/>
        </w:tabs>
        <w:ind w:left="2790" w:hanging="360"/>
      </w:pPr>
    </w:lvl>
    <w:lvl w:ilvl="4" w:tplc="B93252A6" w:tentative="1">
      <w:start w:val="1"/>
      <w:numFmt w:val="decimal"/>
      <w:lvlText w:val="%5."/>
      <w:lvlJc w:val="left"/>
      <w:pPr>
        <w:tabs>
          <w:tab w:val="num" w:pos="3510"/>
        </w:tabs>
        <w:ind w:left="3510" w:hanging="360"/>
      </w:pPr>
    </w:lvl>
    <w:lvl w:ilvl="5" w:tplc="1AC8C51A" w:tentative="1">
      <w:start w:val="1"/>
      <w:numFmt w:val="decimal"/>
      <w:lvlText w:val="%6."/>
      <w:lvlJc w:val="left"/>
      <w:pPr>
        <w:tabs>
          <w:tab w:val="num" w:pos="4230"/>
        </w:tabs>
        <w:ind w:left="4230" w:hanging="360"/>
      </w:pPr>
    </w:lvl>
    <w:lvl w:ilvl="6" w:tplc="189453AA" w:tentative="1">
      <w:start w:val="1"/>
      <w:numFmt w:val="decimal"/>
      <w:lvlText w:val="%7."/>
      <w:lvlJc w:val="left"/>
      <w:pPr>
        <w:tabs>
          <w:tab w:val="num" w:pos="4950"/>
        </w:tabs>
        <w:ind w:left="4950" w:hanging="360"/>
      </w:pPr>
    </w:lvl>
    <w:lvl w:ilvl="7" w:tplc="3A288F2A" w:tentative="1">
      <w:start w:val="1"/>
      <w:numFmt w:val="decimal"/>
      <w:lvlText w:val="%8."/>
      <w:lvlJc w:val="left"/>
      <w:pPr>
        <w:tabs>
          <w:tab w:val="num" w:pos="5670"/>
        </w:tabs>
        <w:ind w:left="5670" w:hanging="360"/>
      </w:pPr>
    </w:lvl>
    <w:lvl w:ilvl="8" w:tplc="DA70A7C4" w:tentative="1">
      <w:start w:val="1"/>
      <w:numFmt w:val="decimal"/>
      <w:lvlText w:val="%9."/>
      <w:lvlJc w:val="left"/>
      <w:pPr>
        <w:tabs>
          <w:tab w:val="num" w:pos="6390"/>
        </w:tabs>
        <w:ind w:left="6390" w:hanging="360"/>
      </w:pPr>
    </w:lvl>
  </w:abstractNum>
  <w:abstractNum w:abstractNumId="9">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C1C6C5B"/>
    <w:multiLevelType w:val="hybridMultilevel"/>
    <w:tmpl w:val="3CE23C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F60052"/>
    <w:multiLevelType w:val="hybridMultilevel"/>
    <w:tmpl w:val="D17287D2"/>
    <w:lvl w:ilvl="0" w:tplc="FF200108">
      <w:start w:val="1"/>
      <w:numFmt w:val="bullet"/>
      <w:lvlText w:val=""/>
      <w:lvlJc w:val="left"/>
      <w:pPr>
        <w:tabs>
          <w:tab w:val="num" w:pos="720"/>
        </w:tabs>
        <w:ind w:left="720" w:hanging="360"/>
      </w:pPr>
      <w:rPr>
        <w:rFonts w:ascii="Symbol" w:hAnsi="Symbol" w:hint="default"/>
      </w:rPr>
    </w:lvl>
    <w:lvl w:ilvl="1" w:tplc="04090003">
      <w:start w:val="1"/>
      <w:numFmt w:val="bullet"/>
      <w:pStyle w:val="DPPBullet"/>
      <w:lvlText w:val=""/>
      <w:lvlJc w:val="left"/>
      <w:pPr>
        <w:tabs>
          <w:tab w:val="num" w:pos="1350"/>
        </w:tabs>
        <w:ind w:left="1350" w:hanging="27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23D4A"/>
    <w:multiLevelType w:val="hybridMultilevel"/>
    <w:tmpl w:val="EA382B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AAB4D96"/>
    <w:multiLevelType w:val="hybridMultilevel"/>
    <w:tmpl w:val="D06091AC"/>
    <w:lvl w:ilvl="0" w:tplc="F96C2B98">
      <w:start w:val="1"/>
      <w:numFmt w:val="decimal"/>
      <w:pStyle w:val="ListNumb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5D25AE"/>
    <w:multiLevelType w:val="hybridMultilevel"/>
    <w:tmpl w:val="76146C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12"/>
  </w:num>
  <w:num w:numId="5">
    <w:abstractNumId w:val="11"/>
  </w:num>
  <w:num w:numId="6">
    <w:abstractNumId w:val="7"/>
  </w:num>
  <w:num w:numId="7">
    <w:abstractNumId w:val="5"/>
  </w:num>
  <w:num w:numId="8">
    <w:abstractNumId w:val="9"/>
  </w:num>
  <w:num w:numId="9">
    <w:abstractNumId w:val="3"/>
  </w:num>
  <w:num w:numId="10">
    <w:abstractNumId w:val="13"/>
  </w:num>
  <w:num w:numId="11">
    <w:abstractNumId w:val="15"/>
  </w:num>
  <w:num w:numId="12">
    <w:abstractNumId w:val="10"/>
  </w:num>
  <w:num w:numId="13">
    <w:abstractNumId w:val="14"/>
  </w:num>
  <w:num w:numId="14">
    <w:abstractNumId w:val="16"/>
  </w:num>
  <w:num w:numId="15">
    <w:abstractNumId w:val="8"/>
  </w:num>
  <w:num w:numId="16">
    <w:abstractNumId w:val="2"/>
  </w:num>
  <w:num w:numId="17">
    <w:abstractNumId w:val="4"/>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stylePaneFormatFilter w:val="30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11C"/>
    <w:rsid w:val="00000290"/>
    <w:rsid w:val="00000535"/>
    <w:rsid w:val="000056EE"/>
    <w:rsid w:val="00014DD2"/>
    <w:rsid w:val="00015B46"/>
    <w:rsid w:val="000269F4"/>
    <w:rsid w:val="00032B05"/>
    <w:rsid w:val="0003511D"/>
    <w:rsid w:val="000430B2"/>
    <w:rsid w:val="0006265D"/>
    <w:rsid w:val="000808AA"/>
    <w:rsid w:val="0009352B"/>
    <w:rsid w:val="00093881"/>
    <w:rsid w:val="00093A6F"/>
    <w:rsid w:val="00094969"/>
    <w:rsid w:val="000A5DC3"/>
    <w:rsid w:val="000B76AD"/>
    <w:rsid w:val="000B7E04"/>
    <w:rsid w:val="000C14E8"/>
    <w:rsid w:val="000C14FA"/>
    <w:rsid w:val="000C3ED5"/>
    <w:rsid w:val="000D270F"/>
    <w:rsid w:val="000D30F5"/>
    <w:rsid w:val="000D3642"/>
    <w:rsid w:val="000D3F3C"/>
    <w:rsid w:val="000D40B2"/>
    <w:rsid w:val="000D507E"/>
    <w:rsid w:val="000D66B5"/>
    <w:rsid w:val="000E5CBD"/>
    <w:rsid w:val="000F09EA"/>
    <w:rsid w:val="000F206C"/>
    <w:rsid w:val="000F6AB6"/>
    <w:rsid w:val="001007D0"/>
    <w:rsid w:val="00105DDA"/>
    <w:rsid w:val="00107CC4"/>
    <w:rsid w:val="001113E1"/>
    <w:rsid w:val="00113276"/>
    <w:rsid w:val="001201F7"/>
    <w:rsid w:val="00126035"/>
    <w:rsid w:val="0013145A"/>
    <w:rsid w:val="00132B55"/>
    <w:rsid w:val="001335AB"/>
    <w:rsid w:val="00134642"/>
    <w:rsid w:val="00135F8B"/>
    <w:rsid w:val="0014130C"/>
    <w:rsid w:val="00146FA8"/>
    <w:rsid w:val="0015241A"/>
    <w:rsid w:val="00154652"/>
    <w:rsid w:val="00154B58"/>
    <w:rsid w:val="00155515"/>
    <w:rsid w:val="00161FE7"/>
    <w:rsid w:val="00162ADE"/>
    <w:rsid w:val="00165B07"/>
    <w:rsid w:val="001708CC"/>
    <w:rsid w:val="0017435C"/>
    <w:rsid w:val="00182112"/>
    <w:rsid w:val="00184620"/>
    <w:rsid w:val="00185851"/>
    <w:rsid w:val="0019075B"/>
    <w:rsid w:val="001A48AC"/>
    <w:rsid w:val="001A7707"/>
    <w:rsid w:val="001B4473"/>
    <w:rsid w:val="001B5ECA"/>
    <w:rsid w:val="001C1316"/>
    <w:rsid w:val="001C19D8"/>
    <w:rsid w:val="001D0E46"/>
    <w:rsid w:val="001D2BEC"/>
    <w:rsid w:val="001D3898"/>
    <w:rsid w:val="001E3B78"/>
    <w:rsid w:val="001F2ABF"/>
    <w:rsid w:val="001F7653"/>
    <w:rsid w:val="00201062"/>
    <w:rsid w:val="00206ABE"/>
    <w:rsid w:val="00207127"/>
    <w:rsid w:val="00212B20"/>
    <w:rsid w:val="002169C3"/>
    <w:rsid w:val="0022755B"/>
    <w:rsid w:val="002319EA"/>
    <w:rsid w:val="00233121"/>
    <w:rsid w:val="00242080"/>
    <w:rsid w:val="002435B7"/>
    <w:rsid w:val="00243FA6"/>
    <w:rsid w:val="002523B4"/>
    <w:rsid w:val="0025776F"/>
    <w:rsid w:val="0026233F"/>
    <w:rsid w:val="00262829"/>
    <w:rsid w:val="00265AEB"/>
    <w:rsid w:val="00282C48"/>
    <w:rsid w:val="002831DE"/>
    <w:rsid w:val="0028537F"/>
    <w:rsid w:val="002857E6"/>
    <w:rsid w:val="00292B93"/>
    <w:rsid w:val="0029612A"/>
    <w:rsid w:val="002A208D"/>
    <w:rsid w:val="002A2126"/>
    <w:rsid w:val="002A547D"/>
    <w:rsid w:val="002A54D6"/>
    <w:rsid w:val="002A707D"/>
    <w:rsid w:val="002B041C"/>
    <w:rsid w:val="002B0912"/>
    <w:rsid w:val="002B31AF"/>
    <w:rsid w:val="002B63F2"/>
    <w:rsid w:val="002D3AE8"/>
    <w:rsid w:val="002E3444"/>
    <w:rsid w:val="002E7170"/>
    <w:rsid w:val="002F457A"/>
    <w:rsid w:val="002F58F4"/>
    <w:rsid w:val="003045B0"/>
    <w:rsid w:val="00304CEA"/>
    <w:rsid w:val="003123E2"/>
    <w:rsid w:val="0032175D"/>
    <w:rsid w:val="00323FB6"/>
    <w:rsid w:val="00334945"/>
    <w:rsid w:val="0034577F"/>
    <w:rsid w:val="00346916"/>
    <w:rsid w:val="00350CFB"/>
    <w:rsid w:val="003520C7"/>
    <w:rsid w:val="003536F2"/>
    <w:rsid w:val="00361FD5"/>
    <w:rsid w:val="00363006"/>
    <w:rsid w:val="00365647"/>
    <w:rsid w:val="00365F31"/>
    <w:rsid w:val="00366AC7"/>
    <w:rsid w:val="00373046"/>
    <w:rsid w:val="003736DB"/>
    <w:rsid w:val="00374CEC"/>
    <w:rsid w:val="00375B9C"/>
    <w:rsid w:val="0037630C"/>
    <w:rsid w:val="00386E30"/>
    <w:rsid w:val="00392911"/>
    <w:rsid w:val="00392F22"/>
    <w:rsid w:val="00395930"/>
    <w:rsid w:val="00395CE1"/>
    <w:rsid w:val="003A7AF4"/>
    <w:rsid w:val="003B3AFF"/>
    <w:rsid w:val="003C0653"/>
    <w:rsid w:val="003C2D42"/>
    <w:rsid w:val="003C6B3E"/>
    <w:rsid w:val="003D5828"/>
    <w:rsid w:val="003D7DD7"/>
    <w:rsid w:val="003E1952"/>
    <w:rsid w:val="003E3A9C"/>
    <w:rsid w:val="003E519A"/>
    <w:rsid w:val="004029C6"/>
    <w:rsid w:val="00402B10"/>
    <w:rsid w:val="0041281A"/>
    <w:rsid w:val="004204CF"/>
    <w:rsid w:val="00422179"/>
    <w:rsid w:val="00426C37"/>
    <w:rsid w:val="00427ED1"/>
    <w:rsid w:val="0043155D"/>
    <w:rsid w:val="004320BC"/>
    <w:rsid w:val="00441567"/>
    <w:rsid w:val="00442243"/>
    <w:rsid w:val="00446DC1"/>
    <w:rsid w:val="00447D96"/>
    <w:rsid w:val="00451FAF"/>
    <w:rsid w:val="00455D6C"/>
    <w:rsid w:val="0045676F"/>
    <w:rsid w:val="00457C49"/>
    <w:rsid w:val="00457D88"/>
    <w:rsid w:val="00465D04"/>
    <w:rsid w:val="00467B7F"/>
    <w:rsid w:val="00472C21"/>
    <w:rsid w:val="00473792"/>
    <w:rsid w:val="00483489"/>
    <w:rsid w:val="00483B54"/>
    <w:rsid w:val="00485603"/>
    <w:rsid w:val="00487612"/>
    <w:rsid w:val="00492003"/>
    <w:rsid w:val="004924CD"/>
    <w:rsid w:val="004932C5"/>
    <w:rsid w:val="00494539"/>
    <w:rsid w:val="00495785"/>
    <w:rsid w:val="004A2F17"/>
    <w:rsid w:val="004A3A42"/>
    <w:rsid w:val="004B3A3D"/>
    <w:rsid w:val="004B4D49"/>
    <w:rsid w:val="004B4DBF"/>
    <w:rsid w:val="004B6B2E"/>
    <w:rsid w:val="004B73AA"/>
    <w:rsid w:val="004C017F"/>
    <w:rsid w:val="004C0A87"/>
    <w:rsid w:val="004C1A19"/>
    <w:rsid w:val="004C2FFA"/>
    <w:rsid w:val="004C647F"/>
    <w:rsid w:val="004C6A82"/>
    <w:rsid w:val="004D4148"/>
    <w:rsid w:val="004D41A7"/>
    <w:rsid w:val="004D544B"/>
    <w:rsid w:val="004E126A"/>
    <w:rsid w:val="004E1B15"/>
    <w:rsid w:val="004E1BC7"/>
    <w:rsid w:val="004F7349"/>
    <w:rsid w:val="00502712"/>
    <w:rsid w:val="00506A65"/>
    <w:rsid w:val="005106E1"/>
    <w:rsid w:val="00512816"/>
    <w:rsid w:val="0051540B"/>
    <w:rsid w:val="0052344F"/>
    <w:rsid w:val="00523648"/>
    <w:rsid w:val="0052521B"/>
    <w:rsid w:val="005262F9"/>
    <w:rsid w:val="00531AF4"/>
    <w:rsid w:val="00536270"/>
    <w:rsid w:val="005470EB"/>
    <w:rsid w:val="00547C57"/>
    <w:rsid w:val="005561FE"/>
    <w:rsid w:val="00562BCE"/>
    <w:rsid w:val="00563270"/>
    <w:rsid w:val="005643A4"/>
    <w:rsid w:val="0056551C"/>
    <w:rsid w:val="0056569E"/>
    <w:rsid w:val="00567437"/>
    <w:rsid w:val="00580E00"/>
    <w:rsid w:val="005810CD"/>
    <w:rsid w:val="005818B9"/>
    <w:rsid w:val="00582912"/>
    <w:rsid w:val="00582CA6"/>
    <w:rsid w:val="00585EA5"/>
    <w:rsid w:val="00587C07"/>
    <w:rsid w:val="005924DD"/>
    <w:rsid w:val="005A1AD8"/>
    <w:rsid w:val="005A3813"/>
    <w:rsid w:val="005A5D10"/>
    <w:rsid w:val="005B1BC6"/>
    <w:rsid w:val="005B201B"/>
    <w:rsid w:val="005B308D"/>
    <w:rsid w:val="005B55F2"/>
    <w:rsid w:val="005B7013"/>
    <w:rsid w:val="005B7FCB"/>
    <w:rsid w:val="005C2118"/>
    <w:rsid w:val="005C2E71"/>
    <w:rsid w:val="005C7297"/>
    <w:rsid w:val="005E04D0"/>
    <w:rsid w:val="005F00AF"/>
    <w:rsid w:val="005F02D5"/>
    <w:rsid w:val="005F0663"/>
    <w:rsid w:val="005F35DA"/>
    <w:rsid w:val="005F6401"/>
    <w:rsid w:val="005F75BF"/>
    <w:rsid w:val="00601117"/>
    <w:rsid w:val="00605438"/>
    <w:rsid w:val="00610C55"/>
    <w:rsid w:val="006138DE"/>
    <w:rsid w:val="00620911"/>
    <w:rsid w:val="006209AA"/>
    <w:rsid w:val="006349C1"/>
    <w:rsid w:val="00636D7F"/>
    <w:rsid w:val="00637261"/>
    <w:rsid w:val="006415DB"/>
    <w:rsid w:val="006449F0"/>
    <w:rsid w:val="00645323"/>
    <w:rsid w:val="0064536F"/>
    <w:rsid w:val="00652179"/>
    <w:rsid w:val="00652D11"/>
    <w:rsid w:val="00654D7C"/>
    <w:rsid w:val="00654FFA"/>
    <w:rsid w:val="0065540E"/>
    <w:rsid w:val="00657BF5"/>
    <w:rsid w:val="00660EF2"/>
    <w:rsid w:val="0066217B"/>
    <w:rsid w:val="006630AE"/>
    <w:rsid w:val="00671804"/>
    <w:rsid w:val="00674DA5"/>
    <w:rsid w:val="006800AE"/>
    <w:rsid w:val="00682DF0"/>
    <w:rsid w:val="006845B7"/>
    <w:rsid w:val="00686D04"/>
    <w:rsid w:val="00691868"/>
    <w:rsid w:val="006947D5"/>
    <w:rsid w:val="006A0359"/>
    <w:rsid w:val="006A59CB"/>
    <w:rsid w:val="006B6B12"/>
    <w:rsid w:val="006C21F5"/>
    <w:rsid w:val="006C6CEB"/>
    <w:rsid w:val="006D30EE"/>
    <w:rsid w:val="006D6C0E"/>
    <w:rsid w:val="006E7087"/>
    <w:rsid w:val="006F0C16"/>
    <w:rsid w:val="006F32B1"/>
    <w:rsid w:val="006F35A4"/>
    <w:rsid w:val="0070220E"/>
    <w:rsid w:val="00713FA4"/>
    <w:rsid w:val="0071481B"/>
    <w:rsid w:val="00723737"/>
    <w:rsid w:val="00727A0C"/>
    <w:rsid w:val="00733434"/>
    <w:rsid w:val="00734E05"/>
    <w:rsid w:val="00736670"/>
    <w:rsid w:val="0073693A"/>
    <w:rsid w:val="007427F8"/>
    <w:rsid w:val="007434AE"/>
    <w:rsid w:val="00743710"/>
    <w:rsid w:val="00750264"/>
    <w:rsid w:val="00753018"/>
    <w:rsid w:val="00756204"/>
    <w:rsid w:val="00760816"/>
    <w:rsid w:val="00770DB6"/>
    <w:rsid w:val="00782B97"/>
    <w:rsid w:val="00782F21"/>
    <w:rsid w:val="007860C0"/>
    <w:rsid w:val="00792D2A"/>
    <w:rsid w:val="00793232"/>
    <w:rsid w:val="00793D67"/>
    <w:rsid w:val="00795C2F"/>
    <w:rsid w:val="00795DCE"/>
    <w:rsid w:val="0079732A"/>
    <w:rsid w:val="0079790E"/>
    <w:rsid w:val="007A56BC"/>
    <w:rsid w:val="007B0EA4"/>
    <w:rsid w:val="007B1B03"/>
    <w:rsid w:val="007B29CA"/>
    <w:rsid w:val="007B2A58"/>
    <w:rsid w:val="007B2AF0"/>
    <w:rsid w:val="007B52A0"/>
    <w:rsid w:val="007D1897"/>
    <w:rsid w:val="007D38FE"/>
    <w:rsid w:val="007F1111"/>
    <w:rsid w:val="007F291C"/>
    <w:rsid w:val="007F3167"/>
    <w:rsid w:val="007F341A"/>
    <w:rsid w:val="007F65AE"/>
    <w:rsid w:val="007F6CB5"/>
    <w:rsid w:val="008018C9"/>
    <w:rsid w:val="008033CD"/>
    <w:rsid w:val="00810321"/>
    <w:rsid w:val="008224CE"/>
    <w:rsid w:val="008227E5"/>
    <w:rsid w:val="008231FA"/>
    <w:rsid w:val="00824397"/>
    <w:rsid w:val="00831048"/>
    <w:rsid w:val="008355DA"/>
    <w:rsid w:val="008459BC"/>
    <w:rsid w:val="00854FD2"/>
    <w:rsid w:val="00860510"/>
    <w:rsid w:val="0086348C"/>
    <w:rsid w:val="008640B2"/>
    <w:rsid w:val="00864DE1"/>
    <w:rsid w:val="0087244C"/>
    <w:rsid w:val="00872596"/>
    <w:rsid w:val="00872B5E"/>
    <w:rsid w:val="008762F9"/>
    <w:rsid w:val="00877FD4"/>
    <w:rsid w:val="008823CF"/>
    <w:rsid w:val="0088349C"/>
    <w:rsid w:val="008935F0"/>
    <w:rsid w:val="008A0577"/>
    <w:rsid w:val="008A3BB1"/>
    <w:rsid w:val="008A76B4"/>
    <w:rsid w:val="008B2B26"/>
    <w:rsid w:val="008B2B2F"/>
    <w:rsid w:val="008B5402"/>
    <w:rsid w:val="008C2836"/>
    <w:rsid w:val="008C3AAC"/>
    <w:rsid w:val="008C5E13"/>
    <w:rsid w:val="008C70B8"/>
    <w:rsid w:val="008D256D"/>
    <w:rsid w:val="008D3A7E"/>
    <w:rsid w:val="008D3F6F"/>
    <w:rsid w:val="008D5109"/>
    <w:rsid w:val="008F026B"/>
    <w:rsid w:val="008F5761"/>
    <w:rsid w:val="008F6531"/>
    <w:rsid w:val="009030DD"/>
    <w:rsid w:val="00903576"/>
    <w:rsid w:val="00905EF1"/>
    <w:rsid w:val="00911CFC"/>
    <w:rsid w:val="00923664"/>
    <w:rsid w:val="00925677"/>
    <w:rsid w:val="00927BF9"/>
    <w:rsid w:val="00932440"/>
    <w:rsid w:val="009350B6"/>
    <w:rsid w:val="00942FB0"/>
    <w:rsid w:val="00945655"/>
    <w:rsid w:val="00945BCA"/>
    <w:rsid w:val="009504C8"/>
    <w:rsid w:val="00962A72"/>
    <w:rsid w:val="00966CE3"/>
    <w:rsid w:val="00976395"/>
    <w:rsid w:val="009814D4"/>
    <w:rsid w:val="0099423F"/>
    <w:rsid w:val="009A16C3"/>
    <w:rsid w:val="009A16F5"/>
    <w:rsid w:val="009A1B0F"/>
    <w:rsid w:val="009A3976"/>
    <w:rsid w:val="009A499A"/>
    <w:rsid w:val="009A6589"/>
    <w:rsid w:val="009A74F0"/>
    <w:rsid w:val="009B7F70"/>
    <w:rsid w:val="009C1A39"/>
    <w:rsid w:val="009C2604"/>
    <w:rsid w:val="009C2C11"/>
    <w:rsid w:val="009C504C"/>
    <w:rsid w:val="009D05B8"/>
    <w:rsid w:val="009D0C56"/>
    <w:rsid w:val="009E2088"/>
    <w:rsid w:val="009E2563"/>
    <w:rsid w:val="009E3EDF"/>
    <w:rsid w:val="009E5770"/>
    <w:rsid w:val="009E681D"/>
    <w:rsid w:val="009F0193"/>
    <w:rsid w:val="009F3717"/>
    <w:rsid w:val="009F63E0"/>
    <w:rsid w:val="00A07362"/>
    <w:rsid w:val="00A113EF"/>
    <w:rsid w:val="00A1408E"/>
    <w:rsid w:val="00A15079"/>
    <w:rsid w:val="00A21C17"/>
    <w:rsid w:val="00A30935"/>
    <w:rsid w:val="00A35A3E"/>
    <w:rsid w:val="00A35D60"/>
    <w:rsid w:val="00A3672A"/>
    <w:rsid w:val="00A4011F"/>
    <w:rsid w:val="00A42AFE"/>
    <w:rsid w:val="00A44B6B"/>
    <w:rsid w:val="00A50D6B"/>
    <w:rsid w:val="00A51296"/>
    <w:rsid w:val="00A51C81"/>
    <w:rsid w:val="00A52983"/>
    <w:rsid w:val="00A53790"/>
    <w:rsid w:val="00A56BDF"/>
    <w:rsid w:val="00A602BB"/>
    <w:rsid w:val="00A618EF"/>
    <w:rsid w:val="00A6488B"/>
    <w:rsid w:val="00A64CD4"/>
    <w:rsid w:val="00A67AEA"/>
    <w:rsid w:val="00A71EFE"/>
    <w:rsid w:val="00A731A1"/>
    <w:rsid w:val="00A7507B"/>
    <w:rsid w:val="00A771B7"/>
    <w:rsid w:val="00A8017D"/>
    <w:rsid w:val="00A8064B"/>
    <w:rsid w:val="00A80D99"/>
    <w:rsid w:val="00A826A7"/>
    <w:rsid w:val="00A837F4"/>
    <w:rsid w:val="00A85460"/>
    <w:rsid w:val="00A87937"/>
    <w:rsid w:val="00A96A1E"/>
    <w:rsid w:val="00AA0488"/>
    <w:rsid w:val="00AA256D"/>
    <w:rsid w:val="00AA2942"/>
    <w:rsid w:val="00AA4D64"/>
    <w:rsid w:val="00AB1CFD"/>
    <w:rsid w:val="00AB24B7"/>
    <w:rsid w:val="00AB30C9"/>
    <w:rsid w:val="00AB45F6"/>
    <w:rsid w:val="00AB4F45"/>
    <w:rsid w:val="00AC639C"/>
    <w:rsid w:val="00AD2D1B"/>
    <w:rsid w:val="00AD7AA4"/>
    <w:rsid w:val="00AE279A"/>
    <w:rsid w:val="00AE3452"/>
    <w:rsid w:val="00AE4791"/>
    <w:rsid w:val="00AE600A"/>
    <w:rsid w:val="00AF71B9"/>
    <w:rsid w:val="00B00A9F"/>
    <w:rsid w:val="00B030A5"/>
    <w:rsid w:val="00B033E7"/>
    <w:rsid w:val="00B10A5D"/>
    <w:rsid w:val="00B133A0"/>
    <w:rsid w:val="00B15E7C"/>
    <w:rsid w:val="00B20267"/>
    <w:rsid w:val="00B23F97"/>
    <w:rsid w:val="00B352A1"/>
    <w:rsid w:val="00B3683E"/>
    <w:rsid w:val="00B44D36"/>
    <w:rsid w:val="00B539B7"/>
    <w:rsid w:val="00B54277"/>
    <w:rsid w:val="00B54886"/>
    <w:rsid w:val="00B620DF"/>
    <w:rsid w:val="00B6240C"/>
    <w:rsid w:val="00B75089"/>
    <w:rsid w:val="00B75229"/>
    <w:rsid w:val="00B77B66"/>
    <w:rsid w:val="00B8030B"/>
    <w:rsid w:val="00B838C6"/>
    <w:rsid w:val="00B92938"/>
    <w:rsid w:val="00B95744"/>
    <w:rsid w:val="00B95995"/>
    <w:rsid w:val="00B95C7C"/>
    <w:rsid w:val="00BA50B8"/>
    <w:rsid w:val="00BA545F"/>
    <w:rsid w:val="00BA7A75"/>
    <w:rsid w:val="00BB2B02"/>
    <w:rsid w:val="00BB449C"/>
    <w:rsid w:val="00BB45A3"/>
    <w:rsid w:val="00BB5C09"/>
    <w:rsid w:val="00BB5E7C"/>
    <w:rsid w:val="00BB6104"/>
    <w:rsid w:val="00BC0814"/>
    <w:rsid w:val="00BC0A4C"/>
    <w:rsid w:val="00BC1F52"/>
    <w:rsid w:val="00BD11AF"/>
    <w:rsid w:val="00BD2A08"/>
    <w:rsid w:val="00BD3417"/>
    <w:rsid w:val="00BE111C"/>
    <w:rsid w:val="00BE4A2B"/>
    <w:rsid w:val="00BE4B59"/>
    <w:rsid w:val="00BE7496"/>
    <w:rsid w:val="00BF1F78"/>
    <w:rsid w:val="00BF4D8D"/>
    <w:rsid w:val="00BF5125"/>
    <w:rsid w:val="00BF78E6"/>
    <w:rsid w:val="00C15285"/>
    <w:rsid w:val="00C25688"/>
    <w:rsid w:val="00C27348"/>
    <w:rsid w:val="00C35136"/>
    <w:rsid w:val="00C40105"/>
    <w:rsid w:val="00C44095"/>
    <w:rsid w:val="00C455D7"/>
    <w:rsid w:val="00C502C5"/>
    <w:rsid w:val="00C5142C"/>
    <w:rsid w:val="00C51951"/>
    <w:rsid w:val="00C525EB"/>
    <w:rsid w:val="00C56AC5"/>
    <w:rsid w:val="00C57DA1"/>
    <w:rsid w:val="00C65DB4"/>
    <w:rsid w:val="00C67BC9"/>
    <w:rsid w:val="00C67F9E"/>
    <w:rsid w:val="00C775FD"/>
    <w:rsid w:val="00C958EA"/>
    <w:rsid w:val="00CA18C9"/>
    <w:rsid w:val="00CB2047"/>
    <w:rsid w:val="00CC1EC8"/>
    <w:rsid w:val="00CC2D4A"/>
    <w:rsid w:val="00CC46CF"/>
    <w:rsid w:val="00CC5319"/>
    <w:rsid w:val="00CC65CA"/>
    <w:rsid w:val="00CC7606"/>
    <w:rsid w:val="00CD187E"/>
    <w:rsid w:val="00CD250D"/>
    <w:rsid w:val="00CD68B2"/>
    <w:rsid w:val="00CD799D"/>
    <w:rsid w:val="00CE0043"/>
    <w:rsid w:val="00CE0841"/>
    <w:rsid w:val="00CE5BB3"/>
    <w:rsid w:val="00CE6426"/>
    <w:rsid w:val="00CF2D5F"/>
    <w:rsid w:val="00CF627E"/>
    <w:rsid w:val="00CF6962"/>
    <w:rsid w:val="00CF6C65"/>
    <w:rsid w:val="00D101A2"/>
    <w:rsid w:val="00D10A40"/>
    <w:rsid w:val="00D1186F"/>
    <w:rsid w:val="00D13547"/>
    <w:rsid w:val="00D165C2"/>
    <w:rsid w:val="00D16AA3"/>
    <w:rsid w:val="00D20A52"/>
    <w:rsid w:val="00D21665"/>
    <w:rsid w:val="00D2277E"/>
    <w:rsid w:val="00D35743"/>
    <w:rsid w:val="00D35935"/>
    <w:rsid w:val="00D44DC5"/>
    <w:rsid w:val="00D44E37"/>
    <w:rsid w:val="00D46BAD"/>
    <w:rsid w:val="00D46ED0"/>
    <w:rsid w:val="00D52A46"/>
    <w:rsid w:val="00D5521C"/>
    <w:rsid w:val="00D6354B"/>
    <w:rsid w:val="00D63E23"/>
    <w:rsid w:val="00D77BFD"/>
    <w:rsid w:val="00D944BB"/>
    <w:rsid w:val="00D979E3"/>
    <w:rsid w:val="00DA0C6A"/>
    <w:rsid w:val="00DB6888"/>
    <w:rsid w:val="00DB6F9E"/>
    <w:rsid w:val="00DB76AA"/>
    <w:rsid w:val="00DB785C"/>
    <w:rsid w:val="00DC1235"/>
    <w:rsid w:val="00DC2987"/>
    <w:rsid w:val="00DD4C6C"/>
    <w:rsid w:val="00DE41CC"/>
    <w:rsid w:val="00DE5E92"/>
    <w:rsid w:val="00DF1231"/>
    <w:rsid w:val="00DF1404"/>
    <w:rsid w:val="00DF2F93"/>
    <w:rsid w:val="00DF401A"/>
    <w:rsid w:val="00DF57A2"/>
    <w:rsid w:val="00E0146D"/>
    <w:rsid w:val="00E03282"/>
    <w:rsid w:val="00E048B9"/>
    <w:rsid w:val="00E06D49"/>
    <w:rsid w:val="00E120AA"/>
    <w:rsid w:val="00E142C2"/>
    <w:rsid w:val="00E2039E"/>
    <w:rsid w:val="00E23777"/>
    <w:rsid w:val="00E30EED"/>
    <w:rsid w:val="00E32028"/>
    <w:rsid w:val="00E35F32"/>
    <w:rsid w:val="00E405E8"/>
    <w:rsid w:val="00E40F50"/>
    <w:rsid w:val="00E428E4"/>
    <w:rsid w:val="00E44CE4"/>
    <w:rsid w:val="00E502FF"/>
    <w:rsid w:val="00E5294E"/>
    <w:rsid w:val="00E568E8"/>
    <w:rsid w:val="00E600A5"/>
    <w:rsid w:val="00E650CD"/>
    <w:rsid w:val="00E65778"/>
    <w:rsid w:val="00E73306"/>
    <w:rsid w:val="00E739FD"/>
    <w:rsid w:val="00E73E2B"/>
    <w:rsid w:val="00E81410"/>
    <w:rsid w:val="00E8199A"/>
    <w:rsid w:val="00E830F5"/>
    <w:rsid w:val="00E91E0A"/>
    <w:rsid w:val="00E922A4"/>
    <w:rsid w:val="00E954F9"/>
    <w:rsid w:val="00EA04F3"/>
    <w:rsid w:val="00EA12C7"/>
    <w:rsid w:val="00EB59FB"/>
    <w:rsid w:val="00EB69E6"/>
    <w:rsid w:val="00EC0709"/>
    <w:rsid w:val="00EC1299"/>
    <w:rsid w:val="00EC4D20"/>
    <w:rsid w:val="00EC4E18"/>
    <w:rsid w:val="00ED1E2C"/>
    <w:rsid w:val="00ED36F2"/>
    <w:rsid w:val="00ED6E96"/>
    <w:rsid w:val="00EE132D"/>
    <w:rsid w:val="00EE3BFB"/>
    <w:rsid w:val="00EE7AFB"/>
    <w:rsid w:val="00EF4CA6"/>
    <w:rsid w:val="00EF7AE9"/>
    <w:rsid w:val="00F01B5A"/>
    <w:rsid w:val="00F13ACB"/>
    <w:rsid w:val="00F142C5"/>
    <w:rsid w:val="00F1519D"/>
    <w:rsid w:val="00F215E5"/>
    <w:rsid w:val="00F23DD3"/>
    <w:rsid w:val="00F24E11"/>
    <w:rsid w:val="00F276B6"/>
    <w:rsid w:val="00F33DE5"/>
    <w:rsid w:val="00F357D0"/>
    <w:rsid w:val="00F37D5D"/>
    <w:rsid w:val="00F42C7B"/>
    <w:rsid w:val="00F47017"/>
    <w:rsid w:val="00F510BA"/>
    <w:rsid w:val="00F52957"/>
    <w:rsid w:val="00F61BB3"/>
    <w:rsid w:val="00F62DA7"/>
    <w:rsid w:val="00F6364D"/>
    <w:rsid w:val="00F657BF"/>
    <w:rsid w:val="00F67B8B"/>
    <w:rsid w:val="00F82C93"/>
    <w:rsid w:val="00F83FA5"/>
    <w:rsid w:val="00F8421F"/>
    <w:rsid w:val="00F916EF"/>
    <w:rsid w:val="00F96BAD"/>
    <w:rsid w:val="00FA0514"/>
    <w:rsid w:val="00FA0EBE"/>
    <w:rsid w:val="00FA1243"/>
    <w:rsid w:val="00FA25F9"/>
    <w:rsid w:val="00FA6826"/>
    <w:rsid w:val="00FB2961"/>
    <w:rsid w:val="00FC2AD3"/>
    <w:rsid w:val="00FC31E9"/>
    <w:rsid w:val="00FC444E"/>
    <w:rsid w:val="00FC5ED3"/>
    <w:rsid w:val="00FC6D59"/>
    <w:rsid w:val="00FD479D"/>
    <w:rsid w:val="00FD49C7"/>
    <w:rsid w:val="00FE1C6A"/>
    <w:rsid w:val="00FE2F21"/>
    <w:rsid w:val="00FF53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59BC"/>
    <w:rPr>
      <w:sz w:val="24"/>
      <w:szCs w:val="24"/>
    </w:rPr>
  </w:style>
  <w:style w:type="paragraph" w:styleId="Heading1">
    <w:name w:val="heading 1"/>
    <w:basedOn w:val="Normal"/>
    <w:next w:val="BodyText"/>
    <w:link w:val="Heading1Char"/>
    <w:uiPriority w:val="9"/>
    <w:qFormat/>
    <w:rsid w:val="00AC639C"/>
    <w:pPr>
      <w:keepNext/>
      <w:spacing w:before="240" w:after="160"/>
      <w:jc w:val="center"/>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AC639C"/>
    <w:pPr>
      <w:keepNext/>
      <w:spacing w:before="240" w:after="160"/>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AC639C"/>
    <w:pPr>
      <w:keepNext/>
      <w:spacing w:before="240" w:after="160"/>
      <w:outlineLvl w:val="2"/>
    </w:pPr>
    <w:rPr>
      <w:rFonts w:ascii="Arial" w:hAnsi="Arial" w:cs="Arial"/>
      <w:b/>
      <w:bCs/>
      <w:color w:val="000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50264"/>
    <w:rPr>
      <w:rFonts w:ascii="Cambria" w:hAnsi="Cambria" w:cs="Times New Roman"/>
      <w:b/>
      <w:bCs/>
      <w:kern w:val="32"/>
      <w:sz w:val="32"/>
      <w:szCs w:val="32"/>
    </w:rPr>
  </w:style>
  <w:style w:type="character" w:customStyle="1" w:styleId="Heading2Char">
    <w:name w:val="Heading 2 Char"/>
    <w:link w:val="Heading2"/>
    <w:uiPriority w:val="9"/>
    <w:locked/>
    <w:rsid w:val="00750264"/>
    <w:rPr>
      <w:rFonts w:ascii="Cambria" w:hAnsi="Cambria" w:cs="Times New Roman"/>
      <w:b/>
      <w:bCs/>
      <w:i/>
      <w:iCs/>
      <w:sz w:val="28"/>
      <w:szCs w:val="28"/>
    </w:rPr>
  </w:style>
  <w:style w:type="character" w:customStyle="1" w:styleId="Heading3Char">
    <w:name w:val="Heading 3 Char"/>
    <w:link w:val="Heading3"/>
    <w:uiPriority w:val="9"/>
    <w:locked/>
    <w:rsid w:val="00AC639C"/>
    <w:rPr>
      <w:rFonts w:ascii="Arial" w:hAnsi="Arial" w:cs="Arial"/>
      <w:b/>
      <w:bCs/>
      <w:color w:val="000080"/>
      <w:sz w:val="24"/>
      <w:szCs w:val="24"/>
      <w:lang w:val="en-US" w:eastAsia="en-US" w:bidi="ar-SA"/>
    </w:rPr>
  </w:style>
  <w:style w:type="paragraph" w:styleId="Header">
    <w:name w:val="header"/>
    <w:basedOn w:val="Normal"/>
    <w:link w:val="HeaderChar"/>
    <w:rsid w:val="00AC639C"/>
    <w:pPr>
      <w:tabs>
        <w:tab w:val="right" w:pos="9360"/>
      </w:tabs>
    </w:pPr>
    <w:rPr>
      <w:rFonts w:ascii="Arial" w:hAnsi="Arial" w:cs="Arial"/>
      <w:b/>
      <w:color w:val="000080"/>
      <w:sz w:val="20"/>
      <w:szCs w:val="20"/>
    </w:rPr>
  </w:style>
  <w:style w:type="character" w:customStyle="1" w:styleId="HeaderChar">
    <w:name w:val="Header Char"/>
    <w:link w:val="Header"/>
    <w:locked/>
    <w:rsid w:val="00AC639C"/>
    <w:rPr>
      <w:rFonts w:ascii="Arial" w:hAnsi="Arial" w:cs="Arial"/>
      <w:b/>
      <w:color w:val="000080"/>
      <w:lang w:val="en-US" w:eastAsia="en-US" w:bidi="ar-SA"/>
    </w:rPr>
  </w:style>
  <w:style w:type="paragraph" w:styleId="Footer">
    <w:name w:val="footer"/>
    <w:basedOn w:val="Normal"/>
    <w:link w:val="FooterChar"/>
    <w:rsid w:val="00BE111C"/>
    <w:pPr>
      <w:tabs>
        <w:tab w:val="center" w:pos="4320"/>
        <w:tab w:val="right" w:pos="8640"/>
      </w:tabs>
    </w:pPr>
    <w:rPr>
      <w:lang/>
    </w:rPr>
  </w:style>
  <w:style w:type="character" w:customStyle="1" w:styleId="FooterChar">
    <w:name w:val="Footer Char"/>
    <w:link w:val="Footer"/>
    <w:locked/>
    <w:rsid w:val="00C15285"/>
    <w:rPr>
      <w:rFonts w:cs="Times New Roman"/>
      <w:sz w:val="24"/>
      <w:szCs w:val="24"/>
    </w:rPr>
  </w:style>
  <w:style w:type="paragraph" w:styleId="TOC2">
    <w:name w:val="toc 2"/>
    <w:basedOn w:val="Normal"/>
    <w:next w:val="Normal"/>
    <w:autoRedefine/>
    <w:uiPriority w:val="39"/>
    <w:rsid w:val="00AC639C"/>
    <w:pPr>
      <w:tabs>
        <w:tab w:val="right" w:leader="dot" w:pos="9360"/>
      </w:tabs>
      <w:spacing w:before="40" w:after="40"/>
      <w:ind w:left="634" w:hanging="389"/>
    </w:pPr>
    <w:rPr>
      <w:rFonts w:ascii="Verdana" w:hAnsi="Verdana"/>
      <w:sz w:val="22"/>
      <w:szCs w:val="22"/>
    </w:rPr>
  </w:style>
  <w:style w:type="character" w:styleId="PageNumber">
    <w:name w:val="page number"/>
    <w:semiHidden/>
    <w:rsid w:val="00BE111C"/>
    <w:rPr>
      <w:rFonts w:cs="Times New Roman"/>
    </w:rPr>
  </w:style>
  <w:style w:type="table" w:customStyle="1" w:styleId="Table">
    <w:name w:val="Table"/>
    <w:uiPriority w:val="99"/>
    <w:rsid w:val="00AC639C"/>
    <w:rPr>
      <w:rFonts w:ascii="Arial"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TOC1">
    <w:name w:val="toc 1"/>
    <w:basedOn w:val="Normal"/>
    <w:next w:val="Normal"/>
    <w:autoRedefine/>
    <w:uiPriority w:val="39"/>
    <w:rsid w:val="00AC639C"/>
    <w:pPr>
      <w:tabs>
        <w:tab w:val="right" w:leader="dot" w:pos="9360"/>
      </w:tabs>
      <w:spacing w:before="120" w:after="120"/>
    </w:pPr>
    <w:rPr>
      <w:rFonts w:ascii="Arial" w:hAnsi="Arial" w:cs="Arial"/>
      <w:b/>
      <w:noProof/>
      <w:color w:val="000080"/>
      <w:sz w:val="26"/>
      <w:szCs w:val="26"/>
    </w:rPr>
  </w:style>
  <w:style w:type="character" w:styleId="Hyperlink">
    <w:name w:val="Hyperlink"/>
    <w:uiPriority w:val="99"/>
    <w:rsid w:val="00AC639C"/>
    <w:rPr>
      <w:rFonts w:cs="Times New Roman"/>
      <w:color w:val="0000FF"/>
      <w:u w:val="single"/>
    </w:rPr>
  </w:style>
  <w:style w:type="paragraph" w:styleId="ListBullet">
    <w:name w:val="List Bullet"/>
    <w:basedOn w:val="Normal"/>
    <w:uiPriority w:val="99"/>
    <w:rsid w:val="00AC639C"/>
    <w:pPr>
      <w:numPr>
        <w:numId w:val="1"/>
      </w:numPr>
      <w:spacing w:after="120"/>
    </w:pPr>
  </w:style>
  <w:style w:type="paragraph" w:customStyle="1" w:styleId="Tabletext">
    <w:name w:val="Table text"/>
    <w:basedOn w:val="Normal"/>
    <w:uiPriority w:val="99"/>
    <w:rsid w:val="00AC639C"/>
    <w:pPr>
      <w:spacing w:before="40" w:after="40"/>
    </w:pPr>
    <w:rPr>
      <w:rFonts w:ascii="Arial" w:hAnsi="Arial"/>
      <w:sz w:val="20"/>
    </w:rPr>
  </w:style>
  <w:style w:type="paragraph" w:styleId="BodyText">
    <w:name w:val="Body Text"/>
    <w:basedOn w:val="Normal"/>
    <w:link w:val="BodyTextChar"/>
    <w:uiPriority w:val="99"/>
    <w:rsid w:val="00AC639C"/>
    <w:pPr>
      <w:spacing w:after="160"/>
    </w:pPr>
    <w:rPr>
      <w:lang/>
    </w:rPr>
  </w:style>
  <w:style w:type="character" w:customStyle="1" w:styleId="BodyTextChar">
    <w:name w:val="Body Text Char"/>
    <w:link w:val="BodyText"/>
    <w:uiPriority w:val="99"/>
    <w:locked/>
    <w:rsid w:val="005C2118"/>
    <w:rPr>
      <w:rFonts w:cs="Times New Roman"/>
      <w:sz w:val="24"/>
      <w:szCs w:val="24"/>
    </w:rPr>
  </w:style>
  <w:style w:type="paragraph" w:customStyle="1" w:styleId="TableHead">
    <w:name w:val="Table Head"/>
    <w:basedOn w:val="Normal"/>
    <w:uiPriority w:val="99"/>
    <w:rsid w:val="00AC639C"/>
    <w:pPr>
      <w:spacing w:before="40" w:after="40"/>
      <w:jc w:val="center"/>
    </w:pPr>
    <w:rPr>
      <w:rFonts w:ascii="Arial" w:hAnsi="Arial"/>
      <w:b/>
      <w:sz w:val="20"/>
    </w:rPr>
  </w:style>
  <w:style w:type="paragraph" w:styleId="Caption">
    <w:name w:val="caption"/>
    <w:basedOn w:val="Normal"/>
    <w:next w:val="Normal"/>
    <w:uiPriority w:val="99"/>
    <w:qFormat/>
    <w:rsid w:val="00AC639C"/>
    <w:pPr>
      <w:keepNext/>
      <w:spacing w:after="120"/>
      <w:jc w:val="center"/>
    </w:pPr>
    <w:rPr>
      <w:rFonts w:ascii="Arial" w:hAnsi="Arial"/>
      <w:b/>
      <w:bCs/>
      <w:szCs w:val="20"/>
    </w:rPr>
  </w:style>
  <w:style w:type="paragraph" w:customStyle="1" w:styleId="Tablebullet">
    <w:name w:val="Table bullet"/>
    <w:basedOn w:val="Tabletext"/>
    <w:uiPriority w:val="99"/>
    <w:rsid w:val="00AC639C"/>
    <w:pPr>
      <w:numPr>
        <w:numId w:val="4"/>
      </w:numPr>
    </w:pPr>
  </w:style>
  <w:style w:type="paragraph" w:styleId="BalloonText">
    <w:name w:val="Balloon Text"/>
    <w:basedOn w:val="Normal"/>
    <w:link w:val="BalloonTextChar"/>
    <w:uiPriority w:val="99"/>
    <w:semiHidden/>
    <w:rsid w:val="00AC639C"/>
    <w:rPr>
      <w:sz w:val="2"/>
      <w:szCs w:val="20"/>
      <w:lang/>
    </w:rPr>
  </w:style>
  <w:style w:type="character" w:customStyle="1" w:styleId="BalloonTextChar">
    <w:name w:val="Balloon Text Char"/>
    <w:link w:val="BalloonText"/>
    <w:uiPriority w:val="99"/>
    <w:semiHidden/>
    <w:locked/>
    <w:rsid w:val="00750264"/>
    <w:rPr>
      <w:rFonts w:cs="Times New Roman"/>
      <w:sz w:val="2"/>
    </w:rPr>
  </w:style>
  <w:style w:type="paragraph" w:customStyle="1" w:styleId="HeaderTitle">
    <w:name w:val="HeaderTitle"/>
    <w:basedOn w:val="Normal"/>
    <w:uiPriority w:val="99"/>
    <w:rsid w:val="00AC639C"/>
    <w:rPr>
      <w:rFonts w:ascii="Verdana" w:hAnsi="Verdana" w:cs="Arial"/>
      <w:b/>
      <w:caps/>
      <w:color w:val="FFFFFF"/>
      <w:sz w:val="28"/>
      <w:szCs w:val="28"/>
      <w:lang w:val="fr-FR"/>
    </w:rPr>
  </w:style>
  <w:style w:type="paragraph" w:customStyle="1" w:styleId="HeaderSubTitle">
    <w:name w:val="HeaderSubTitle"/>
    <w:basedOn w:val="Normal"/>
    <w:uiPriority w:val="99"/>
    <w:rsid w:val="00AC639C"/>
    <w:rPr>
      <w:rFonts w:ascii="Arial" w:hAnsi="Arial" w:cs="Arial"/>
      <w:b/>
      <w:color w:val="FFFFFF"/>
      <w:lang w:val="fr-FR"/>
    </w:rPr>
  </w:style>
  <w:style w:type="paragraph" w:styleId="Title">
    <w:name w:val="Title"/>
    <w:basedOn w:val="Normal"/>
    <w:link w:val="TitleChar"/>
    <w:uiPriority w:val="10"/>
    <w:qFormat/>
    <w:rsid w:val="00AC639C"/>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locked/>
    <w:rsid w:val="00750264"/>
    <w:rPr>
      <w:rFonts w:ascii="Cambria" w:hAnsi="Cambria" w:cs="Times New Roman"/>
      <w:b/>
      <w:bCs/>
      <w:kern w:val="28"/>
      <w:sz w:val="32"/>
      <w:szCs w:val="32"/>
    </w:rPr>
  </w:style>
  <w:style w:type="paragraph" w:customStyle="1" w:styleId="FooterTitle">
    <w:name w:val="FooterTitle"/>
    <w:link w:val="FooterTitleChar"/>
    <w:uiPriority w:val="99"/>
    <w:rsid w:val="00AC639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uiPriority w:val="99"/>
    <w:rsid w:val="00AC639C"/>
    <w:rPr>
      <w:rFonts w:ascii="Arial" w:hAnsi="Arial"/>
    </w:rPr>
  </w:style>
  <w:style w:type="character" w:customStyle="1" w:styleId="FooterTitleChar">
    <w:name w:val="FooterTitle Char"/>
    <w:link w:val="FooterTitle"/>
    <w:uiPriority w:val="99"/>
    <w:locked/>
    <w:rsid w:val="00AC639C"/>
    <w:rPr>
      <w:rFonts w:ascii="Arial Bold" w:hAnsi="Arial Bold" w:cs="Arial"/>
      <w:b/>
      <w:color w:val="2E368F"/>
      <w:sz w:val="18"/>
      <w:szCs w:val="18"/>
      <w:lang w:val="en-US" w:eastAsia="en-US" w:bidi="ar-SA"/>
    </w:rPr>
  </w:style>
  <w:style w:type="paragraph" w:customStyle="1" w:styleId="Draft">
    <w:name w:val="Draft"/>
    <w:basedOn w:val="Header"/>
    <w:link w:val="DraftChar"/>
    <w:uiPriority w:val="99"/>
    <w:rsid w:val="00AC639C"/>
    <w:pPr>
      <w:tabs>
        <w:tab w:val="center" w:pos="4680"/>
      </w:tabs>
      <w:jc w:val="center"/>
    </w:pPr>
    <w:rPr>
      <w:rFonts w:ascii="Verdana" w:hAnsi="Verdana"/>
      <w:b w:val="0"/>
      <w:caps/>
      <w:color w:val="2E368F"/>
      <w:sz w:val="18"/>
      <w:szCs w:val="18"/>
    </w:rPr>
  </w:style>
  <w:style w:type="table" w:styleId="TableGrid">
    <w:name w:val="Table Grid"/>
    <w:basedOn w:val="TableNormal"/>
    <w:rsid w:val="00AC6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rsid w:val="00AC639C"/>
    <w:pPr>
      <w:numPr>
        <w:numId w:val="2"/>
      </w:numPr>
      <w:tabs>
        <w:tab w:val="clear" w:pos="720"/>
      </w:tabs>
      <w:spacing w:after="120"/>
      <w:ind w:left="1080"/>
    </w:pPr>
  </w:style>
  <w:style w:type="character" w:customStyle="1" w:styleId="DraftChar">
    <w:name w:val="Draft Char"/>
    <w:link w:val="Draft"/>
    <w:uiPriority w:val="99"/>
    <w:locked/>
    <w:rsid w:val="00AC639C"/>
    <w:rPr>
      <w:rFonts w:ascii="Verdana" w:hAnsi="Verdana" w:cs="Arial"/>
      <w:b w:val="0"/>
      <w:caps/>
      <w:color w:val="2E368F"/>
      <w:sz w:val="18"/>
      <w:szCs w:val="18"/>
      <w:lang w:val="en-US" w:eastAsia="en-US" w:bidi="ar-SA"/>
    </w:rPr>
  </w:style>
  <w:style w:type="paragraph" w:customStyle="1" w:styleId="Report">
    <w:name w:val="Report"/>
    <w:basedOn w:val="Heading1"/>
    <w:uiPriority w:val="99"/>
    <w:rsid w:val="00AC639C"/>
    <w:rPr>
      <w:rFonts w:ascii="Verdana" w:hAnsi="Verdana"/>
      <w:sz w:val="56"/>
      <w:szCs w:val="56"/>
    </w:rPr>
  </w:style>
  <w:style w:type="paragraph" w:customStyle="1" w:styleId="Exercise">
    <w:name w:val="Exercise"/>
    <w:basedOn w:val="Report"/>
    <w:uiPriority w:val="99"/>
    <w:rsid w:val="00AC639C"/>
    <w:rPr>
      <w:b w:val="0"/>
      <w:smallCaps/>
      <w:sz w:val="28"/>
      <w:szCs w:val="28"/>
    </w:rPr>
  </w:style>
  <w:style w:type="paragraph" w:customStyle="1" w:styleId="NormalList">
    <w:name w:val="Normal/List"/>
    <w:basedOn w:val="Normal"/>
    <w:uiPriority w:val="99"/>
    <w:rsid w:val="00AC639C"/>
    <w:pPr>
      <w:tabs>
        <w:tab w:val="left" w:pos="576"/>
        <w:tab w:val="left" w:pos="1152"/>
        <w:tab w:val="left" w:pos="1728"/>
        <w:tab w:val="left" w:pos="2304"/>
        <w:tab w:val="left" w:pos="2880"/>
        <w:tab w:val="left" w:pos="3456"/>
      </w:tabs>
    </w:pPr>
    <w:rPr>
      <w:szCs w:val="20"/>
    </w:rPr>
  </w:style>
  <w:style w:type="paragraph" w:customStyle="1" w:styleId="DHS">
    <w:name w:val="DHS"/>
    <w:basedOn w:val="Exercise"/>
    <w:uiPriority w:val="99"/>
    <w:rsid w:val="00AC639C"/>
    <w:pPr>
      <w:spacing w:before="3000"/>
    </w:pPr>
  </w:style>
  <w:style w:type="paragraph" w:styleId="Date">
    <w:name w:val="Date"/>
    <w:basedOn w:val="Normal"/>
    <w:next w:val="Normal"/>
    <w:link w:val="DateChar"/>
    <w:uiPriority w:val="99"/>
    <w:rsid w:val="00AC639C"/>
    <w:pPr>
      <w:spacing w:before="480"/>
      <w:jc w:val="center"/>
    </w:pPr>
    <w:rPr>
      <w:lang/>
    </w:rPr>
  </w:style>
  <w:style w:type="character" w:customStyle="1" w:styleId="DateChar">
    <w:name w:val="Date Char"/>
    <w:link w:val="Date"/>
    <w:uiPriority w:val="99"/>
    <w:semiHidden/>
    <w:locked/>
    <w:rsid w:val="00750264"/>
    <w:rPr>
      <w:rFonts w:cs="Times New Roman"/>
      <w:sz w:val="24"/>
      <w:szCs w:val="24"/>
    </w:rPr>
  </w:style>
  <w:style w:type="paragraph" w:customStyle="1" w:styleId="Subheading">
    <w:name w:val="Subheading"/>
    <w:basedOn w:val="Heading3"/>
    <w:uiPriority w:val="99"/>
    <w:rsid w:val="00AC639C"/>
    <w:pPr>
      <w:spacing w:after="0"/>
    </w:pPr>
    <w:rPr>
      <w:rFonts w:ascii="Arial Bold" w:hAnsi="Arial Bold"/>
    </w:rPr>
  </w:style>
  <w:style w:type="character" w:styleId="CommentReference">
    <w:name w:val="annotation reference"/>
    <w:uiPriority w:val="99"/>
    <w:semiHidden/>
    <w:rsid w:val="00AC639C"/>
    <w:rPr>
      <w:rFonts w:cs="Times New Roman"/>
      <w:sz w:val="16"/>
      <w:szCs w:val="16"/>
    </w:rPr>
  </w:style>
  <w:style w:type="paragraph" w:styleId="CommentText">
    <w:name w:val="annotation text"/>
    <w:basedOn w:val="Normal"/>
    <w:link w:val="CommentTextChar"/>
    <w:uiPriority w:val="99"/>
    <w:semiHidden/>
    <w:rsid w:val="00AC639C"/>
    <w:rPr>
      <w:sz w:val="20"/>
      <w:szCs w:val="20"/>
      <w:lang/>
    </w:rPr>
  </w:style>
  <w:style w:type="character" w:customStyle="1" w:styleId="CommentTextChar">
    <w:name w:val="Comment Text Char"/>
    <w:link w:val="CommentText"/>
    <w:uiPriority w:val="99"/>
    <w:semiHidden/>
    <w:locked/>
    <w:rsid w:val="00750264"/>
    <w:rPr>
      <w:rFonts w:cs="Times New Roman"/>
      <w:sz w:val="20"/>
      <w:szCs w:val="20"/>
    </w:rPr>
  </w:style>
  <w:style w:type="paragraph" w:styleId="CommentSubject">
    <w:name w:val="annotation subject"/>
    <w:basedOn w:val="CommentText"/>
    <w:next w:val="CommentText"/>
    <w:link w:val="CommentSubjectChar"/>
    <w:uiPriority w:val="99"/>
    <w:semiHidden/>
    <w:rsid w:val="00AC639C"/>
    <w:rPr>
      <w:b/>
      <w:bCs/>
    </w:rPr>
  </w:style>
  <w:style w:type="character" w:customStyle="1" w:styleId="CommentSubjectChar">
    <w:name w:val="Comment Subject Char"/>
    <w:link w:val="CommentSubject"/>
    <w:uiPriority w:val="99"/>
    <w:semiHidden/>
    <w:locked/>
    <w:rsid w:val="00750264"/>
    <w:rPr>
      <w:rFonts w:cs="Times New Roman"/>
      <w:b/>
      <w:bCs/>
      <w:sz w:val="20"/>
      <w:szCs w:val="20"/>
    </w:rPr>
  </w:style>
  <w:style w:type="paragraph" w:customStyle="1" w:styleId="Contents">
    <w:name w:val="Contents"/>
    <w:basedOn w:val="BodyText"/>
    <w:uiPriority w:val="99"/>
    <w:rsid w:val="00AC639C"/>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AC639C"/>
  </w:style>
  <w:style w:type="paragraph" w:styleId="ListParagraph">
    <w:name w:val="List Paragraph"/>
    <w:basedOn w:val="Normal"/>
    <w:uiPriority w:val="99"/>
    <w:qFormat/>
    <w:rsid w:val="00EF4CA6"/>
    <w:pPr>
      <w:ind w:left="720"/>
      <w:contextualSpacing/>
    </w:pPr>
  </w:style>
  <w:style w:type="paragraph" w:customStyle="1" w:styleId="style1">
    <w:name w:val="style1"/>
    <w:basedOn w:val="Normal"/>
    <w:uiPriority w:val="99"/>
    <w:rsid w:val="00CF627E"/>
    <w:pPr>
      <w:spacing w:before="100" w:beforeAutospacing="1" w:after="100" w:afterAutospacing="1"/>
    </w:pPr>
    <w:rPr>
      <w:b/>
      <w:bCs/>
      <w:color w:val="004080"/>
    </w:rPr>
  </w:style>
  <w:style w:type="paragraph" w:customStyle="1" w:styleId="DPPParas">
    <w:name w:val="DPP:Paras"/>
    <w:uiPriority w:val="99"/>
    <w:rsid w:val="005C2118"/>
    <w:pPr>
      <w:spacing w:before="60" w:after="180"/>
      <w:jc w:val="both"/>
    </w:pPr>
    <w:rPr>
      <w:sz w:val="24"/>
    </w:rPr>
  </w:style>
  <w:style w:type="paragraph" w:customStyle="1" w:styleId="DPPBullet">
    <w:name w:val="DPP:Bullet"/>
    <w:basedOn w:val="Normal"/>
    <w:uiPriority w:val="99"/>
    <w:rsid w:val="00966CE3"/>
    <w:pPr>
      <w:numPr>
        <w:ilvl w:val="1"/>
        <w:numId w:val="10"/>
      </w:numPr>
    </w:pPr>
  </w:style>
  <w:style w:type="paragraph" w:customStyle="1" w:styleId="SectionHeading2">
    <w:name w:val="Section Heading 2"/>
    <w:basedOn w:val="Normal"/>
    <w:uiPriority w:val="99"/>
    <w:rsid w:val="00966CE3"/>
    <w:pPr>
      <w:widowControl w:val="0"/>
      <w:autoSpaceDE w:val="0"/>
      <w:autoSpaceDN w:val="0"/>
      <w:adjustRightInd w:val="0"/>
      <w:spacing w:before="240" w:after="160"/>
    </w:pPr>
    <w:rPr>
      <w:rFonts w:ascii="Arial" w:hAnsi="Arial" w:cs="Arial"/>
      <w:b/>
      <w:color w:val="000080"/>
      <w:sz w:val="28"/>
      <w:szCs w:val="28"/>
    </w:rPr>
  </w:style>
  <w:style w:type="paragraph" w:customStyle="1" w:styleId="TableText0">
    <w:name w:val="TableText"/>
    <w:basedOn w:val="BodyText"/>
    <w:uiPriority w:val="99"/>
    <w:rsid w:val="00966CE3"/>
    <w:pPr>
      <w:spacing w:before="40" w:after="80"/>
    </w:pPr>
    <w:rPr>
      <w:rFonts w:ascii="Arial" w:hAnsi="Arial"/>
      <w:sz w:val="22"/>
    </w:rPr>
  </w:style>
  <w:style w:type="paragraph" w:styleId="ListNumber">
    <w:name w:val="List Number"/>
    <w:basedOn w:val="Normal"/>
    <w:uiPriority w:val="99"/>
    <w:rsid w:val="00966CE3"/>
    <w:pPr>
      <w:numPr>
        <w:numId w:val="11"/>
      </w:numPr>
      <w:spacing w:before="40" w:after="40"/>
      <w:contextualSpacing/>
    </w:pPr>
    <w:rPr>
      <w:rFonts w:ascii="Arial" w:hAnsi="Arial"/>
      <w:sz w:val="22"/>
    </w:rPr>
  </w:style>
  <w:style w:type="paragraph" w:styleId="DocumentMap">
    <w:name w:val="Document Map"/>
    <w:basedOn w:val="Normal"/>
    <w:link w:val="DocumentMapChar"/>
    <w:uiPriority w:val="99"/>
    <w:semiHidden/>
    <w:rsid w:val="00CE0043"/>
    <w:pPr>
      <w:shd w:val="clear" w:color="auto" w:fill="000080"/>
    </w:pPr>
    <w:rPr>
      <w:sz w:val="2"/>
      <w:szCs w:val="20"/>
      <w:lang/>
    </w:rPr>
  </w:style>
  <w:style w:type="character" w:customStyle="1" w:styleId="DocumentMapChar">
    <w:name w:val="Document Map Char"/>
    <w:link w:val="DocumentMap"/>
    <w:uiPriority w:val="99"/>
    <w:semiHidden/>
    <w:locked/>
    <w:rsid w:val="00750264"/>
    <w:rPr>
      <w:rFonts w:cs="Times New Roman"/>
      <w:sz w:val="2"/>
    </w:rPr>
  </w:style>
  <w:style w:type="paragraph" w:styleId="Revision">
    <w:name w:val="Revision"/>
    <w:hidden/>
    <w:uiPriority w:val="99"/>
    <w:semiHidden/>
    <w:rsid w:val="00161FE7"/>
    <w:rPr>
      <w:sz w:val="24"/>
      <w:szCs w:val="24"/>
    </w:rPr>
  </w:style>
  <w:style w:type="paragraph" w:customStyle="1" w:styleId="SectionHeading">
    <w:name w:val="Section Heading"/>
    <w:basedOn w:val="Normal"/>
    <w:uiPriority w:val="99"/>
    <w:rsid w:val="006F0C16"/>
    <w:pPr>
      <w:pageBreakBefore/>
      <w:shd w:val="clear" w:color="auto" w:fill="333399"/>
      <w:jc w:val="center"/>
    </w:pPr>
    <w:rPr>
      <w:rFonts w:ascii="Arial" w:hAnsi="Arial"/>
      <w:b/>
      <w:color w:val="FFFFFF"/>
      <w:sz w:val="44"/>
      <w:szCs w:val="44"/>
    </w:rPr>
  </w:style>
  <w:style w:type="numbering" w:styleId="1ai">
    <w:name w:val="Outline List 1"/>
    <w:basedOn w:val="NoList"/>
    <w:uiPriority w:val="99"/>
    <w:semiHidden/>
    <w:unhideWhenUsed/>
    <w:locked/>
    <w:rsid w:val="0069213D"/>
    <w:pPr>
      <w:numPr>
        <w:numId w:val="5"/>
      </w:numPr>
    </w:pPr>
  </w:style>
  <w:style w:type="paragraph" w:styleId="NormalWeb">
    <w:name w:val="Normal (Web)"/>
    <w:basedOn w:val="Normal"/>
    <w:uiPriority w:val="99"/>
    <w:locked/>
    <w:rsid w:val="006349C1"/>
    <w:pPr>
      <w:spacing w:before="100" w:beforeAutospacing="1" w:after="100" w:afterAutospacing="1"/>
    </w:pPr>
    <w:rPr>
      <w:rFonts w:ascii="Verdana" w:hAnsi="Verdana"/>
      <w:sz w:val="20"/>
      <w:szCs w:val="20"/>
    </w:rPr>
  </w:style>
  <w:style w:type="character" w:customStyle="1" w:styleId="txt14b1">
    <w:name w:val="txt14b1"/>
    <w:rsid w:val="006349C1"/>
    <w:rPr>
      <w:rFonts w:ascii="Arial" w:hAnsi="Arial" w:cs="Arial" w:hint="default"/>
      <w:b/>
      <w:bCs/>
      <w:sz w:val="21"/>
      <w:szCs w:val="21"/>
    </w:rPr>
  </w:style>
  <w:style w:type="table" w:styleId="TableProfessional">
    <w:name w:val="Table Professional"/>
    <w:basedOn w:val="TableNormal"/>
    <w:locked/>
    <w:rsid w:val="006349C1"/>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scr">
    <w:name w:val="descr"/>
    <w:basedOn w:val="Normal"/>
    <w:rsid w:val="006349C1"/>
    <w:pPr>
      <w:spacing w:before="100" w:beforeAutospacing="1" w:after="100" w:afterAutospacing="1"/>
    </w:pPr>
  </w:style>
  <w:style w:type="character" w:styleId="FollowedHyperlink">
    <w:name w:val="FollowedHyperlink"/>
    <w:uiPriority w:val="99"/>
    <w:semiHidden/>
    <w:unhideWhenUsed/>
    <w:locked/>
    <w:rsid w:val="006349C1"/>
    <w:rPr>
      <w:color w:val="800080"/>
      <w:u w:val="single"/>
    </w:rPr>
  </w:style>
  <w:style w:type="paragraph" w:styleId="Subtitle">
    <w:name w:val="Subtitle"/>
    <w:basedOn w:val="Normal"/>
    <w:next w:val="Normal"/>
    <w:link w:val="SubtitleChar"/>
    <w:autoRedefine/>
    <w:uiPriority w:val="11"/>
    <w:qFormat/>
    <w:locked/>
    <w:rsid w:val="00E502FF"/>
    <w:pPr>
      <w:widowControl w:val="0"/>
      <w:numPr>
        <w:ilvl w:val="1"/>
      </w:numPr>
      <w:autoSpaceDE w:val="0"/>
      <w:autoSpaceDN w:val="0"/>
      <w:adjustRightInd w:val="0"/>
    </w:pPr>
    <w:rPr>
      <w:rFonts w:ascii="Arial" w:hAnsi="Arial"/>
      <w:iCs/>
      <w:color w:val="404040"/>
      <w:spacing w:val="15"/>
      <w:sz w:val="36"/>
      <w:szCs w:val="36"/>
      <w:lang/>
    </w:rPr>
  </w:style>
  <w:style w:type="character" w:customStyle="1" w:styleId="SubtitleChar">
    <w:name w:val="Subtitle Char"/>
    <w:link w:val="Subtitle"/>
    <w:uiPriority w:val="11"/>
    <w:rsid w:val="00E502FF"/>
    <w:rPr>
      <w:rFonts w:ascii="Arial" w:hAnsi="Arial"/>
      <w:iCs/>
      <w:color w:val="404040"/>
      <w:spacing w:val="15"/>
      <w:sz w:val="36"/>
      <w:szCs w:val="36"/>
    </w:rPr>
  </w:style>
  <w:style w:type="paragraph" w:customStyle="1" w:styleId="CoverPageSummary">
    <w:name w:val="Cover Page Summary"/>
    <w:basedOn w:val="Normal"/>
    <w:qFormat/>
    <w:rsid w:val="00E502FF"/>
    <w:pPr>
      <w:spacing w:before="960"/>
    </w:pPr>
  </w:style>
  <w:style w:type="character" w:styleId="Emphasis">
    <w:name w:val="Emphasis"/>
    <w:uiPriority w:val="20"/>
    <w:qFormat/>
    <w:locked/>
    <w:rsid w:val="00BC0A4C"/>
    <w:rPr>
      <w:i/>
      <w:iCs/>
    </w:rPr>
  </w:style>
  <w:style w:type="character" w:styleId="Strong">
    <w:name w:val="Strong"/>
    <w:uiPriority w:val="22"/>
    <w:qFormat/>
    <w:locked/>
    <w:rsid w:val="00BC0A4C"/>
    <w:rPr>
      <w:b/>
      <w:bCs/>
    </w:rPr>
  </w:style>
  <w:style w:type="paragraph" w:styleId="EndnoteText">
    <w:name w:val="endnote text"/>
    <w:basedOn w:val="Normal"/>
    <w:link w:val="EndnoteTextChar"/>
    <w:uiPriority w:val="99"/>
    <w:semiHidden/>
    <w:unhideWhenUsed/>
    <w:locked/>
    <w:rsid w:val="00BC0A4C"/>
    <w:rPr>
      <w:sz w:val="20"/>
      <w:szCs w:val="20"/>
    </w:rPr>
  </w:style>
  <w:style w:type="character" w:customStyle="1" w:styleId="EndnoteTextChar">
    <w:name w:val="Endnote Text Char"/>
    <w:basedOn w:val="DefaultParagraphFont"/>
    <w:link w:val="EndnoteText"/>
    <w:uiPriority w:val="99"/>
    <w:semiHidden/>
    <w:rsid w:val="00BC0A4C"/>
  </w:style>
  <w:style w:type="character" w:styleId="EndnoteReference">
    <w:name w:val="endnote reference"/>
    <w:uiPriority w:val="99"/>
    <w:semiHidden/>
    <w:unhideWhenUsed/>
    <w:locked/>
    <w:rsid w:val="00BC0A4C"/>
    <w:rPr>
      <w:vertAlign w:val="superscript"/>
    </w:rPr>
  </w:style>
  <w:style w:type="paragraph" w:customStyle="1" w:styleId="nocolbreak">
    <w:name w:val="nocolbreak"/>
    <w:basedOn w:val="Normal"/>
    <w:rsid w:val="00B75229"/>
    <w:pPr>
      <w:spacing w:before="100" w:beforeAutospacing="1" w:after="100" w:afterAutospacing="1"/>
    </w:pPr>
  </w:style>
  <w:style w:type="paragraph" w:customStyle="1" w:styleId="navbox">
    <w:name w:val="navbox"/>
    <w:basedOn w:val="Normal"/>
    <w:rsid w:val="00B75229"/>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B75229"/>
    <w:pPr>
      <w:spacing w:before="100" w:beforeAutospacing="1" w:after="100" w:afterAutospacing="1"/>
    </w:pPr>
  </w:style>
  <w:style w:type="paragraph" w:customStyle="1" w:styleId="navbox-subgroup">
    <w:name w:val="navbox-subgroup"/>
    <w:basedOn w:val="Normal"/>
    <w:rsid w:val="00B75229"/>
    <w:pPr>
      <w:shd w:val="clear" w:color="auto" w:fill="FDFDFD"/>
      <w:spacing w:before="100" w:beforeAutospacing="1" w:after="100" w:afterAutospacing="1"/>
    </w:pPr>
  </w:style>
  <w:style w:type="paragraph" w:customStyle="1" w:styleId="navbox-group">
    <w:name w:val="navbox-group"/>
    <w:basedOn w:val="Normal"/>
    <w:rsid w:val="00B75229"/>
    <w:pPr>
      <w:spacing w:before="100" w:beforeAutospacing="1" w:after="100" w:afterAutospacing="1" w:line="360" w:lineRule="atLeast"/>
      <w:jc w:val="center"/>
    </w:pPr>
  </w:style>
  <w:style w:type="paragraph" w:customStyle="1" w:styleId="navbox-title">
    <w:name w:val="navbox-title"/>
    <w:basedOn w:val="Normal"/>
    <w:rsid w:val="00B75229"/>
    <w:pPr>
      <w:shd w:val="clear" w:color="auto" w:fill="CCCCFF"/>
      <w:spacing w:before="100" w:beforeAutospacing="1" w:after="100" w:afterAutospacing="1" w:line="360" w:lineRule="atLeast"/>
      <w:jc w:val="center"/>
    </w:pPr>
  </w:style>
  <w:style w:type="paragraph" w:customStyle="1" w:styleId="navbox-abovebelow">
    <w:name w:val="navbox-abovebelow"/>
    <w:basedOn w:val="Normal"/>
    <w:rsid w:val="00B75229"/>
    <w:pPr>
      <w:shd w:val="clear" w:color="auto" w:fill="DDDDFF"/>
      <w:spacing w:before="100" w:beforeAutospacing="1" w:after="100" w:afterAutospacing="1" w:line="360" w:lineRule="atLeast"/>
      <w:jc w:val="center"/>
    </w:pPr>
  </w:style>
  <w:style w:type="paragraph" w:customStyle="1" w:styleId="navbox-list">
    <w:name w:val="navbox-list"/>
    <w:basedOn w:val="Normal"/>
    <w:rsid w:val="00B75229"/>
    <w:pPr>
      <w:spacing w:before="100" w:beforeAutospacing="1" w:after="100" w:afterAutospacing="1" w:line="432" w:lineRule="atLeast"/>
    </w:pPr>
  </w:style>
  <w:style w:type="paragraph" w:customStyle="1" w:styleId="navbox-even">
    <w:name w:val="navbox-even"/>
    <w:basedOn w:val="Normal"/>
    <w:rsid w:val="00B75229"/>
    <w:pPr>
      <w:shd w:val="clear" w:color="auto" w:fill="F7F7F7"/>
      <w:spacing w:before="100" w:beforeAutospacing="1" w:after="100" w:afterAutospacing="1"/>
    </w:pPr>
  </w:style>
  <w:style w:type="paragraph" w:customStyle="1" w:styleId="navbox-odd">
    <w:name w:val="navbox-odd"/>
    <w:basedOn w:val="Normal"/>
    <w:rsid w:val="00B75229"/>
    <w:pPr>
      <w:spacing w:before="100" w:beforeAutospacing="1" w:after="100" w:afterAutospacing="1"/>
    </w:pPr>
  </w:style>
  <w:style w:type="paragraph" w:customStyle="1" w:styleId="navbar">
    <w:name w:val="navbar"/>
    <w:basedOn w:val="Normal"/>
    <w:rsid w:val="00B75229"/>
    <w:pPr>
      <w:spacing w:before="100" w:beforeAutospacing="1" w:after="100" w:afterAutospacing="1"/>
    </w:pPr>
    <w:rPr>
      <w:sz w:val="21"/>
      <w:szCs w:val="21"/>
    </w:rPr>
  </w:style>
  <w:style w:type="paragraph" w:customStyle="1" w:styleId="collapsebutton">
    <w:name w:val="collapsebutton"/>
    <w:basedOn w:val="Normal"/>
    <w:rsid w:val="00B75229"/>
    <w:pPr>
      <w:spacing w:before="100" w:beforeAutospacing="1" w:after="100" w:afterAutospacing="1"/>
      <w:ind w:left="120"/>
      <w:jc w:val="right"/>
    </w:pPr>
  </w:style>
  <w:style w:type="paragraph" w:customStyle="1" w:styleId="mw-collapsible-toggle">
    <w:name w:val="mw-collapsible-toggle"/>
    <w:basedOn w:val="Normal"/>
    <w:rsid w:val="00B75229"/>
    <w:pPr>
      <w:spacing w:before="100" w:beforeAutospacing="1" w:after="100" w:afterAutospacing="1"/>
      <w:jc w:val="right"/>
    </w:pPr>
  </w:style>
  <w:style w:type="paragraph" w:customStyle="1" w:styleId="infobox">
    <w:name w:val="infobox"/>
    <w:basedOn w:val="Normal"/>
    <w:rsid w:val="00B75229"/>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B75229"/>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visualhide">
    <w:name w:val="visualhide"/>
    <w:basedOn w:val="Normal"/>
    <w:rsid w:val="00B75229"/>
    <w:pPr>
      <w:spacing w:before="100" w:beforeAutospacing="1" w:after="100" w:afterAutospacing="1"/>
    </w:pPr>
  </w:style>
  <w:style w:type="paragraph" w:customStyle="1" w:styleId="hiddenstructure">
    <w:name w:val="hiddenstructure"/>
    <w:basedOn w:val="Normal"/>
    <w:rsid w:val="00B75229"/>
    <w:pPr>
      <w:shd w:val="clear" w:color="auto" w:fill="00FF00"/>
      <w:spacing w:before="100" w:beforeAutospacing="1" w:after="100" w:afterAutospacing="1"/>
    </w:pPr>
    <w:rPr>
      <w:color w:val="FF0000"/>
    </w:rPr>
  </w:style>
  <w:style w:type="paragraph" w:customStyle="1" w:styleId="rellink">
    <w:name w:val="rellink"/>
    <w:basedOn w:val="Normal"/>
    <w:rsid w:val="00B75229"/>
    <w:pPr>
      <w:spacing w:before="100" w:beforeAutospacing="1" w:after="100" w:afterAutospacing="1"/>
    </w:pPr>
    <w:rPr>
      <w:i/>
      <w:iCs/>
    </w:rPr>
  </w:style>
  <w:style w:type="paragraph" w:customStyle="1" w:styleId="dablink">
    <w:name w:val="dablink"/>
    <w:basedOn w:val="Normal"/>
    <w:rsid w:val="00B75229"/>
    <w:pPr>
      <w:spacing w:before="100" w:beforeAutospacing="1" w:after="100" w:afterAutospacing="1"/>
    </w:pPr>
    <w:rPr>
      <w:i/>
      <w:iCs/>
    </w:rPr>
  </w:style>
  <w:style w:type="paragraph" w:customStyle="1" w:styleId="hatnote">
    <w:name w:val="hatnote"/>
    <w:basedOn w:val="Normal"/>
    <w:rsid w:val="00B75229"/>
    <w:pPr>
      <w:spacing w:before="100" w:beforeAutospacing="1" w:after="100" w:afterAutospacing="1"/>
    </w:pPr>
    <w:rPr>
      <w:i/>
      <w:iCs/>
    </w:rPr>
  </w:style>
  <w:style w:type="paragraph" w:customStyle="1" w:styleId="geo-default">
    <w:name w:val="geo-default"/>
    <w:basedOn w:val="Normal"/>
    <w:rsid w:val="00B75229"/>
    <w:pPr>
      <w:spacing w:before="100" w:beforeAutospacing="1" w:after="100" w:afterAutospacing="1"/>
    </w:pPr>
  </w:style>
  <w:style w:type="paragraph" w:customStyle="1" w:styleId="geo-dms">
    <w:name w:val="geo-dms"/>
    <w:basedOn w:val="Normal"/>
    <w:rsid w:val="00B75229"/>
    <w:pPr>
      <w:spacing w:before="100" w:beforeAutospacing="1" w:after="100" w:afterAutospacing="1"/>
    </w:pPr>
  </w:style>
  <w:style w:type="paragraph" w:customStyle="1" w:styleId="geo-dec">
    <w:name w:val="geo-dec"/>
    <w:basedOn w:val="Normal"/>
    <w:rsid w:val="00B75229"/>
    <w:pPr>
      <w:spacing w:before="100" w:beforeAutospacing="1" w:after="100" w:afterAutospacing="1"/>
    </w:pPr>
  </w:style>
  <w:style w:type="paragraph" w:customStyle="1" w:styleId="geo-nondefault">
    <w:name w:val="geo-nondefault"/>
    <w:basedOn w:val="Normal"/>
    <w:rsid w:val="00B75229"/>
    <w:pPr>
      <w:spacing w:before="100" w:beforeAutospacing="1" w:after="100" w:afterAutospacing="1"/>
    </w:pPr>
    <w:rPr>
      <w:vanish/>
    </w:rPr>
  </w:style>
  <w:style w:type="paragraph" w:customStyle="1" w:styleId="geo-multi-punct">
    <w:name w:val="geo-multi-punct"/>
    <w:basedOn w:val="Normal"/>
    <w:rsid w:val="00B75229"/>
    <w:pPr>
      <w:spacing w:before="100" w:beforeAutospacing="1" w:after="100" w:afterAutospacing="1"/>
    </w:pPr>
    <w:rPr>
      <w:vanish/>
    </w:rPr>
  </w:style>
  <w:style w:type="paragraph" w:customStyle="1" w:styleId="longitude">
    <w:name w:val="longitude"/>
    <w:basedOn w:val="Normal"/>
    <w:rsid w:val="00B75229"/>
    <w:pPr>
      <w:spacing w:before="100" w:beforeAutospacing="1" w:after="100" w:afterAutospacing="1"/>
    </w:pPr>
  </w:style>
  <w:style w:type="paragraph" w:customStyle="1" w:styleId="latitude">
    <w:name w:val="latitude"/>
    <w:basedOn w:val="Normal"/>
    <w:rsid w:val="00B75229"/>
    <w:pPr>
      <w:spacing w:before="100" w:beforeAutospacing="1" w:after="100" w:afterAutospacing="1"/>
    </w:pPr>
  </w:style>
  <w:style w:type="paragraph" w:customStyle="1" w:styleId="nowrap">
    <w:name w:val="nowrap"/>
    <w:basedOn w:val="Normal"/>
    <w:rsid w:val="00B75229"/>
    <w:pPr>
      <w:spacing w:before="100" w:beforeAutospacing="1" w:after="100" w:afterAutospacing="1"/>
    </w:pPr>
  </w:style>
  <w:style w:type="paragraph" w:customStyle="1" w:styleId="wrap">
    <w:name w:val="wrap"/>
    <w:basedOn w:val="Normal"/>
    <w:rsid w:val="00B75229"/>
    <w:pPr>
      <w:spacing w:before="100" w:beforeAutospacing="1" w:after="100" w:afterAutospacing="1"/>
    </w:pPr>
  </w:style>
  <w:style w:type="paragraph" w:customStyle="1" w:styleId="template-documentation">
    <w:name w:val="template-documentation"/>
    <w:basedOn w:val="Normal"/>
    <w:rsid w:val="00B75229"/>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Normal"/>
    <w:rsid w:val="00B75229"/>
    <w:pPr>
      <w:spacing w:before="100" w:beforeAutospacing="1" w:after="100" w:afterAutospacing="1"/>
    </w:pPr>
    <w:rPr>
      <w:rFonts w:ascii="Arial" w:hAnsi="Arial" w:cs="Arial"/>
      <w:i/>
      <w:iCs/>
      <w:sz w:val="22"/>
      <w:szCs w:val="22"/>
    </w:rPr>
  </w:style>
  <w:style w:type="paragraph" w:customStyle="1" w:styleId="sysop-show">
    <w:name w:val="sysop-show"/>
    <w:basedOn w:val="Normal"/>
    <w:rsid w:val="00B75229"/>
    <w:pPr>
      <w:spacing w:before="100" w:beforeAutospacing="1" w:after="100" w:afterAutospacing="1"/>
    </w:pPr>
    <w:rPr>
      <w:vanish/>
    </w:rPr>
  </w:style>
  <w:style w:type="paragraph" w:customStyle="1" w:styleId="accountcreator-show">
    <w:name w:val="accountcreator-show"/>
    <w:basedOn w:val="Normal"/>
    <w:rsid w:val="00B75229"/>
    <w:pPr>
      <w:spacing w:before="100" w:beforeAutospacing="1" w:after="100" w:afterAutospacing="1"/>
    </w:pPr>
    <w:rPr>
      <w:vanish/>
    </w:rPr>
  </w:style>
  <w:style w:type="paragraph" w:customStyle="1" w:styleId="templateeditor-show">
    <w:name w:val="templateeditor-show"/>
    <w:basedOn w:val="Normal"/>
    <w:rsid w:val="00B75229"/>
    <w:pPr>
      <w:spacing w:before="100" w:beforeAutospacing="1" w:after="100" w:afterAutospacing="1"/>
    </w:pPr>
    <w:rPr>
      <w:vanish/>
    </w:rPr>
  </w:style>
  <w:style w:type="paragraph" w:customStyle="1" w:styleId="autoconfirmed-show">
    <w:name w:val="autoconfirmed-show"/>
    <w:basedOn w:val="Normal"/>
    <w:rsid w:val="00B75229"/>
    <w:pPr>
      <w:spacing w:before="100" w:beforeAutospacing="1" w:after="100" w:afterAutospacing="1"/>
    </w:pPr>
    <w:rPr>
      <w:vanish/>
    </w:rPr>
  </w:style>
  <w:style w:type="paragraph" w:customStyle="1" w:styleId="updatedmarker">
    <w:name w:val="updatedmarker"/>
    <w:basedOn w:val="Normal"/>
    <w:rsid w:val="00B75229"/>
    <w:pPr>
      <w:spacing w:before="100" w:beforeAutospacing="1" w:after="100" w:afterAutospacing="1"/>
    </w:pPr>
    <w:rPr>
      <w:color w:val="006400"/>
    </w:rPr>
  </w:style>
  <w:style w:type="paragraph" w:customStyle="1" w:styleId="times-serif">
    <w:name w:val="times-serif"/>
    <w:basedOn w:val="Normal"/>
    <w:rsid w:val="00B75229"/>
    <w:pPr>
      <w:spacing w:before="100" w:beforeAutospacing="1" w:after="100" w:afterAutospacing="1" w:line="324" w:lineRule="atLeast"/>
    </w:pPr>
    <w:rPr>
      <w:sz w:val="28"/>
      <w:szCs w:val="28"/>
    </w:rPr>
  </w:style>
  <w:style w:type="paragraph" w:customStyle="1" w:styleId="portal-column-left">
    <w:name w:val="portal-column-left"/>
    <w:basedOn w:val="Normal"/>
    <w:rsid w:val="00B75229"/>
    <w:pPr>
      <w:spacing w:before="100" w:beforeAutospacing="1" w:after="100" w:afterAutospacing="1"/>
    </w:pPr>
  </w:style>
  <w:style w:type="paragraph" w:customStyle="1" w:styleId="portal-column-right">
    <w:name w:val="portal-column-right"/>
    <w:basedOn w:val="Normal"/>
    <w:rsid w:val="00B75229"/>
    <w:pPr>
      <w:spacing w:before="100" w:beforeAutospacing="1" w:after="100" w:afterAutospacing="1"/>
    </w:pPr>
  </w:style>
  <w:style w:type="paragraph" w:customStyle="1" w:styleId="portal-column-left-wide">
    <w:name w:val="portal-column-left-wide"/>
    <w:basedOn w:val="Normal"/>
    <w:rsid w:val="00B75229"/>
    <w:pPr>
      <w:spacing w:before="100" w:beforeAutospacing="1" w:after="100" w:afterAutospacing="1"/>
    </w:pPr>
  </w:style>
  <w:style w:type="paragraph" w:customStyle="1" w:styleId="portal-column-right-narrow">
    <w:name w:val="portal-column-right-narrow"/>
    <w:basedOn w:val="Normal"/>
    <w:rsid w:val="00B75229"/>
    <w:pPr>
      <w:spacing w:before="100" w:beforeAutospacing="1" w:after="100" w:afterAutospacing="1"/>
    </w:pPr>
  </w:style>
  <w:style w:type="paragraph" w:customStyle="1" w:styleId="portal-column-left-extra-wide">
    <w:name w:val="portal-column-left-extra-wide"/>
    <w:basedOn w:val="Normal"/>
    <w:rsid w:val="00B75229"/>
    <w:pPr>
      <w:spacing w:before="100" w:beforeAutospacing="1" w:after="100" w:afterAutospacing="1"/>
    </w:pPr>
  </w:style>
  <w:style w:type="paragraph" w:customStyle="1" w:styleId="portal-column-right-extra-narrow">
    <w:name w:val="portal-column-right-extra-narrow"/>
    <w:basedOn w:val="Normal"/>
    <w:rsid w:val="00B75229"/>
    <w:pPr>
      <w:spacing w:before="100" w:beforeAutospacing="1" w:after="100" w:afterAutospacing="1"/>
    </w:pPr>
  </w:style>
  <w:style w:type="paragraph" w:customStyle="1" w:styleId="sortkey">
    <w:name w:val="sortkey"/>
    <w:basedOn w:val="Normal"/>
    <w:rsid w:val="00B75229"/>
    <w:pPr>
      <w:spacing w:before="100" w:beforeAutospacing="1" w:after="100" w:afterAutospacing="1"/>
    </w:pPr>
  </w:style>
  <w:style w:type="paragraph" w:customStyle="1" w:styleId="imbox">
    <w:name w:val="imbox"/>
    <w:basedOn w:val="Normal"/>
    <w:rsid w:val="00B75229"/>
    <w:pPr>
      <w:spacing w:before="100" w:beforeAutospacing="1" w:after="100" w:afterAutospacing="1"/>
    </w:pPr>
  </w:style>
  <w:style w:type="paragraph" w:customStyle="1" w:styleId="hide-when-compact">
    <w:name w:val="hide-when-compact"/>
    <w:basedOn w:val="Normal"/>
    <w:rsid w:val="00B75229"/>
    <w:pPr>
      <w:spacing w:before="100" w:beforeAutospacing="1" w:after="100" w:afterAutospacing="1"/>
    </w:pPr>
  </w:style>
  <w:style w:type="paragraph" w:customStyle="1" w:styleId="tocnumber">
    <w:name w:val="tocnumber"/>
    <w:basedOn w:val="Normal"/>
    <w:rsid w:val="00B75229"/>
    <w:pPr>
      <w:spacing w:before="100" w:beforeAutospacing="1" w:after="100" w:afterAutospacing="1"/>
    </w:pPr>
  </w:style>
  <w:style w:type="paragraph" w:customStyle="1" w:styleId="selflink">
    <w:name w:val="selflink"/>
    <w:basedOn w:val="Normal"/>
    <w:rsid w:val="00B75229"/>
    <w:pPr>
      <w:spacing w:before="100" w:beforeAutospacing="1" w:after="100" w:afterAutospacing="1"/>
    </w:pPr>
  </w:style>
  <w:style w:type="paragraph" w:customStyle="1" w:styleId="wpb-header">
    <w:name w:val="wpb-header"/>
    <w:basedOn w:val="Normal"/>
    <w:rsid w:val="00B75229"/>
    <w:pPr>
      <w:spacing w:before="100" w:beforeAutospacing="1" w:after="100" w:afterAutospacing="1"/>
    </w:pPr>
  </w:style>
  <w:style w:type="paragraph" w:customStyle="1" w:styleId="wpb-outside">
    <w:name w:val="wpb-outside"/>
    <w:basedOn w:val="Normal"/>
    <w:rsid w:val="00B75229"/>
    <w:pPr>
      <w:spacing w:before="100" w:beforeAutospacing="1" w:after="100" w:afterAutospacing="1"/>
    </w:pPr>
  </w:style>
  <w:style w:type="paragraph" w:customStyle="1" w:styleId="mbox-image">
    <w:name w:val="mbox-image"/>
    <w:basedOn w:val="Normal"/>
    <w:rsid w:val="00B75229"/>
    <w:pPr>
      <w:spacing w:before="100" w:beforeAutospacing="1" w:after="100" w:afterAutospacing="1"/>
    </w:pPr>
  </w:style>
  <w:style w:type="paragraph" w:customStyle="1" w:styleId="mbox-imageright">
    <w:name w:val="mbox-imageright"/>
    <w:basedOn w:val="Normal"/>
    <w:rsid w:val="00B75229"/>
    <w:pPr>
      <w:spacing w:before="100" w:beforeAutospacing="1" w:after="100" w:afterAutospacing="1"/>
    </w:pPr>
  </w:style>
  <w:style w:type="paragraph" w:customStyle="1" w:styleId="mbox-empty-cell">
    <w:name w:val="mbox-empty-cell"/>
    <w:basedOn w:val="Normal"/>
    <w:rsid w:val="00B75229"/>
    <w:pPr>
      <w:spacing w:before="100" w:beforeAutospacing="1" w:after="100" w:afterAutospacing="1"/>
    </w:pPr>
  </w:style>
  <w:style w:type="paragraph" w:customStyle="1" w:styleId="mbox-text-span">
    <w:name w:val="mbox-text-span"/>
    <w:basedOn w:val="Normal"/>
    <w:rsid w:val="00B75229"/>
    <w:pPr>
      <w:spacing w:before="100" w:beforeAutospacing="1" w:after="100" w:afterAutospacing="1"/>
    </w:pPr>
  </w:style>
  <w:style w:type="paragraph" w:customStyle="1" w:styleId="thumbimage">
    <w:name w:val="thumbimage"/>
    <w:basedOn w:val="Normal"/>
    <w:rsid w:val="00B75229"/>
    <w:pPr>
      <w:spacing w:before="100" w:beforeAutospacing="1" w:after="100" w:afterAutospacing="1"/>
    </w:pPr>
  </w:style>
  <w:style w:type="paragraph" w:customStyle="1" w:styleId="mw-title">
    <w:name w:val="mw-title"/>
    <w:basedOn w:val="Normal"/>
    <w:rsid w:val="00B75229"/>
    <w:pPr>
      <w:spacing w:before="100" w:beforeAutospacing="1" w:after="100" w:afterAutospacing="1"/>
    </w:pPr>
  </w:style>
  <w:style w:type="paragraph" w:customStyle="1" w:styleId="mw-enhanced-rctime">
    <w:name w:val="mw-enhanced-rctime"/>
    <w:basedOn w:val="Normal"/>
    <w:rsid w:val="00B75229"/>
    <w:pPr>
      <w:spacing w:before="100" w:beforeAutospacing="1" w:after="100" w:afterAutospacing="1"/>
    </w:pPr>
  </w:style>
  <w:style w:type="paragraph" w:customStyle="1" w:styleId="play-btn-large">
    <w:name w:val="play-btn-large"/>
    <w:basedOn w:val="Normal"/>
    <w:rsid w:val="00B75229"/>
    <w:pPr>
      <w:spacing w:before="100" w:beforeAutospacing="1" w:after="100" w:afterAutospacing="1"/>
    </w:pPr>
  </w:style>
  <w:style w:type="paragraph" w:customStyle="1" w:styleId="tmbox">
    <w:name w:val="tmbox"/>
    <w:basedOn w:val="Normal"/>
    <w:rsid w:val="00B75229"/>
    <w:pPr>
      <w:spacing w:before="100" w:beforeAutospacing="1" w:after="100" w:afterAutospacing="1"/>
    </w:pPr>
  </w:style>
  <w:style w:type="paragraph" w:customStyle="1" w:styleId="letterhead">
    <w:name w:val="letterhead"/>
    <w:basedOn w:val="Normal"/>
    <w:rsid w:val="00B75229"/>
    <w:pPr>
      <w:spacing w:before="100" w:beforeAutospacing="1" w:after="100" w:afterAutospacing="1"/>
    </w:pPr>
  </w:style>
  <w:style w:type="paragraph" w:customStyle="1" w:styleId="editnotice-redlink">
    <w:name w:val="editnotice-redlink"/>
    <w:basedOn w:val="Normal"/>
    <w:rsid w:val="00B75229"/>
    <w:pPr>
      <w:spacing w:before="100" w:beforeAutospacing="1" w:after="100" w:afterAutospacing="1"/>
    </w:pPr>
  </w:style>
  <w:style w:type="paragraph" w:customStyle="1" w:styleId="mbox-text">
    <w:name w:val="mbox-text"/>
    <w:basedOn w:val="Normal"/>
    <w:rsid w:val="00B75229"/>
    <w:pPr>
      <w:spacing w:before="100" w:beforeAutospacing="1" w:after="100" w:afterAutospacing="1"/>
    </w:pPr>
  </w:style>
  <w:style w:type="paragraph" w:customStyle="1" w:styleId="inputbox-element">
    <w:name w:val="inputbox-element"/>
    <w:basedOn w:val="Normal"/>
    <w:rsid w:val="00B75229"/>
    <w:pPr>
      <w:spacing w:before="100" w:beforeAutospacing="1" w:after="100" w:afterAutospacing="1"/>
    </w:pPr>
  </w:style>
  <w:style w:type="character" w:customStyle="1" w:styleId="brokenref">
    <w:name w:val="brokenref"/>
    <w:rsid w:val="00B75229"/>
    <w:rPr>
      <w:vanish/>
      <w:webHidden w:val="0"/>
      <w:specVanish w:val="0"/>
    </w:rPr>
  </w:style>
  <w:style w:type="character" w:customStyle="1" w:styleId="texhtml">
    <w:name w:val="texhtml"/>
    <w:rsid w:val="00B75229"/>
    <w:rPr>
      <w:rFonts w:ascii="Times New Roman" w:hAnsi="Times New Roman" w:cs="Times New Roman" w:hint="default"/>
      <w:sz w:val="28"/>
      <w:szCs w:val="28"/>
    </w:rPr>
  </w:style>
  <w:style w:type="character" w:customStyle="1" w:styleId="reference">
    <w:name w:val="reference"/>
    <w:rsid w:val="00B75229"/>
    <w:rPr>
      <w:sz w:val="19"/>
      <w:szCs w:val="19"/>
    </w:rPr>
  </w:style>
  <w:style w:type="paragraph" w:customStyle="1" w:styleId="navbox-title1">
    <w:name w:val="navbox-title1"/>
    <w:basedOn w:val="Normal"/>
    <w:rsid w:val="00B75229"/>
    <w:pPr>
      <w:shd w:val="clear" w:color="auto" w:fill="DDDDFF"/>
      <w:spacing w:before="100" w:beforeAutospacing="1" w:after="100" w:afterAutospacing="1" w:line="360" w:lineRule="atLeast"/>
      <w:jc w:val="center"/>
    </w:pPr>
  </w:style>
  <w:style w:type="paragraph" w:customStyle="1" w:styleId="navbox-group1">
    <w:name w:val="navbox-group1"/>
    <w:basedOn w:val="Normal"/>
    <w:rsid w:val="00B75229"/>
    <w:pPr>
      <w:shd w:val="clear" w:color="auto" w:fill="E6E6FF"/>
      <w:spacing w:before="100" w:beforeAutospacing="1" w:after="100" w:afterAutospacing="1" w:line="360" w:lineRule="atLeast"/>
      <w:jc w:val="center"/>
    </w:pPr>
  </w:style>
  <w:style w:type="paragraph" w:customStyle="1" w:styleId="navbox-abovebelow1">
    <w:name w:val="navbox-abovebelow1"/>
    <w:basedOn w:val="Normal"/>
    <w:rsid w:val="00B75229"/>
    <w:pPr>
      <w:shd w:val="clear" w:color="auto" w:fill="E6E6FF"/>
      <w:spacing w:before="100" w:beforeAutospacing="1" w:after="100" w:afterAutospacing="1" w:line="360" w:lineRule="atLeast"/>
      <w:jc w:val="center"/>
    </w:pPr>
  </w:style>
  <w:style w:type="paragraph" w:customStyle="1" w:styleId="navbar1">
    <w:name w:val="navbar1"/>
    <w:basedOn w:val="Normal"/>
    <w:rsid w:val="00B75229"/>
    <w:pPr>
      <w:spacing w:before="100" w:beforeAutospacing="1" w:after="100" w:afterAutospacing="1"/>
    </w:pPr>
  </w:style>
  <w:style w:type="paragraph" w:customStyle="1" w:styleId="navbar2">
    <w:name w:val="navbar2"/>
    <w:basedOn w:val="Normal"/>
    <w:rsid w:val="00B75229"/>
    <w:pPr>
      <w:spacing w:before="100" w:beforeAutospacing="1" w:after="100" w:afterAutospacing="1"/>
    </w:pPr>
  </w:style>
  <w:style w:type="paragraph" w:customStyle="1" w:styleId="navbar3">
    <w:name w:val="navbar3"/>
    <w:basedOn w:val="Normal"/>
    <w:rsid w:val="00B75229"/>
    <w:pPr>
      <w:spacing w:before="100" w:beforeAutospacing="1" w:after="100" w:afterAutospacing="1"/>
      <w:ind w:right="120"/>
    </w:pPr>
    <w:rPr>
      <w:sz w:val="21"/>
      <w:szCs w:val="21"/>
    </w:rPr>
  </w:style>
  <w:style w:type="paragraph" w:customStyle="1" w:styleId="collapsebutton1">
    <w:name w:val="collapsebutton1"/>
    <w:basedOn w:val="Normal"/>
    <w:rsid w:val="00B75229"/>
    <w:pPr>
      <w:spacing w:before="100" w:beforeAutospacing="1" w:after="100" w:afterAutospacing="1"/>
      <w:ind w:left="120"/>
      <w:jc w:val="right"/>
    </w:pPr>
  </w:style>
  <w:style w:type="paragraph" w:customStyle="1" w:styleId="mw-collapsible-toggle1">
    <w:name w:val="mw-collapsible-toggle1"/>
    <w:basedOn w:val="Normal"/>
    <w:rsid w:val="00B75229"/>
    <w:pPr>
      <w:spacing w:before="100" w:beforeAutospacing="1" w:after="100" w:afterAutospacing="1"/>
      <w:jc w:val="right"/>
    </w:pPr>
  </w:style>
  <w:style w:type="paragraph" w:customStyle="1" w:styleId="imbox1">
    <w:name w:val="imbox1"/>
    <w:basedOn w:val="Normal"/>
    <w:rsid w:val="00B75229"/>
    <w:pPr>
      <w:ind w:left="-120" w:right="-120"/>
    </w:pPr>
  </w:style>
  <w:style w:type="paragraph" w:customStyle="1" w:styleId="imbox2">
    <w:name w:val="imbox2"/>
    <w:basedOn w:val="Normal"/>
    <w:rsid w:val="00B75229"/>
    <w:pPr>
      <w:spacing w:before="60" w:after="60"/>
      <w:ind w:left="60" w:right="60"/>
    </w:pPr>
  </w:style>
  <w:style w:type="paragraph" w:customStyle="1" w:styleId="tmbox1">
    <w:name w:val="tmbox1"/>
    <w:basedOn w:val="Normal"/>
    <w:rsid w:val="00B75229"/>
    <w:pPr>
      <w:spacing w:before="30" w:after="30"/>
    </w:pPr>
  </w:style>
  <w:style w:type="paragraph" w:customStyle="1" w:styleId="mbox-image1">
    <w:name w:val="mbox-image1"/>
    <w:basedOn w:val="Normal"/>
    <w:rsid w:val="00B75229"/>
    <w:pPr>
      <w:spacing w:before="100" w:beforeAutospacing="1" w:after="100" w:afterAutospacing="1"/>
    </w:pPr>
    <w:rPr>
      <w:vanish/>
    </w:rPr>
  </w:style>
  <w:style w:type="paragraph" w:customStyle="1" w:styleId="mbox-imageright1">
    <w:name w:val="mbox-imageright1"/>
    <w:basedOn w:val="Normal"/>
    <w:rsid w:val="00B75229"/>
    <w:pPr>
      <w:spacing w:before="100" w:beforeAutospacing="1" w:after="100" w:afterAutospacing="1"/>
    </w:pPr>
    <w:rPr>
      <w:vanish/>
    </w:rPr>
  </w:style>
  <w:style w:type="paragraph" w:customStyle="1" w:styleId="mbox-empty-cell1">
    <w:name w:val="mbox-empty-cell1"/>
    <w:basedOn w:val="Normal"/>
    <w:rsid w:val="00B75229"/>
    <w:pPr>
      <w:spacing w:before="100" w:beforeAutospacing="1" w:after="100" w:afterAutospacing="1"/>
    </w:pPr>
    <w:rPr>
      <w:vanish/>
    </w:rPr>
  </w:style>
  <w:style w:type="paragraph" w:customStyle="1" w:styleId="mbox-text1">
    <w:name w:val="mbox-text1"/>
    <w:basedOn w:val="Normal"/>
    <w:rsid w:val="00B75229"/>
  </w:style>
  <w:style w:type="paragraph" w:customStyle="1" w:styleId="mbox-text-span1">
    <w:name w:val="mbox-text-span1"/>
    <w:basedOn w:val="Normal"/>
    <w:rsid w:val="00B75229"/>
    <w:pPr>
      <w:spacing w:before="100" w:beforeAutospacing="1" w:after="100" w:afterAutospacing="1" w:line="360" w:lineRule="atLeast"/>
    </w:pPr>
  </w:style>
  <w:style w:type="paragraph" w:customStyle="1" w:styleId="mbox-text-span2">
    <w:name w:val="mbox-text-span2"/>
    <w:basedOn w:val="Normal"/>
    <w:rsid w:val="00B75229"/>
    <w:pPr>
      <w:spacing w:before="100" w:beforeAutospacing="1" w:after="100" w:afterAutospacing="1" w:line="360" w:lineRule="atLeast"/>
    </w:pPr>
  </w:style>
  <w:style w:type="paragraph" w:customStyle="1" w:styleId="hide-when-compact1">
    <w:name w:val="hide-when-compact1"/>
    <w:basedOn w:val="Normal"/>
    <w:rsid w:val="00B75229"/>
    <w:pPr>
      <w:spacing w:before="100" w:beforeAutospacing="1" w:after="100" w:afterAutospacing="1"/>
    </w:pPr>
    <w:rPr>
      <w:vanish/>
    </w:rPr>
  </w:style>
  <w:style w:type="paragraph" w:customStyle="1" w:styleId="tocnumber1">
    <w:name w:val="tocnumber1"/>
    <w:basedOn w:val="Normal"/>
    <w:rsid w:val="00B75229"/>
    <w:pPr>
      <w:spacing w:before="100" w:beforeAutospacing="1" w:after="100" w:afterAutospacing="1"/>
    </w:pPr>
    <w:rPr>
      <w:vanish/>
    </w:rPr>
  </w:style>
  <w:style w:type="paragraph" w:customStyle="1" w:styleId="selflink1">
    <w:name w:val="selflink1"/>
    <w:basedOn w:val="Normal"/>
    <w:rsid w:val="00B75229"/>
    <w:pPr>
      <w:spacing w:before="100" w:beforeAutospacing="1" w:after="100" w:afterAutospacing="1"/>
    </w:pPr>
  </w:style>
  <w:style w:type="paragraph" w:customStyle="1" w:styleId="thumbimage1">
    <w:name w:val="thumbimage1"/>
    <w:basedOn w:val="Normal"/>
    <w:rsid w:val="00B75229"/>
    <w:pPr>
      <w:shd w:val="clear" w:color="auto" w:fill="FFFFFF"/>
      <w:spacing w:before="100" w:beforeAutospacing="1" w:after="100" w:afterAutospacing="1"/>
    </w:pPr>
  </w:style>
  <w:style w:type="paragraph" w:customStyle="1" w:styleId="wpb-header1">
    <w:name w:val="wpb-header1"/>
    <w:basedOn w:val="Normal"/>
    <w:rsid w:val="00B75229"/>
    <w:pPr>
      <w:spacing w:before="100" w:beforeAutospacing="1" w:after="100" w:afterAutospacing="1"/>
    </w:pPr>
    <w:rPr>
      <w:vanish/>
    </w:rPr>
  </w:style>
  <w:style w:type="paragraph" w:customStyle="1" w:styleId="wpb-header2">
    <w:name w:val="wpb-header2"/>
    <w:basedOn w:val="Normal"/>
    <w:rsid w:val="00B75229"/>
    <w:pPr>
      <w:spacing w:before="100" w:beforeAutospacing="1" w:after="100" w:afterAutospacing="1"/>
    </w:pPr>
  </w:style>
  <w:style w:type="paragraph" w:customStyle="1" w:styleId="wpb-outside1">
    <w:name w:val="wpb-outside1"/>
    <w:basedOn w:val="Normal"/>
    <w:rsid w:val="00B75229"/>
    <w:pPr>
      <w:spacing w:before="100" w:beforeAutospacing="1" w:after="100" w:afterAutospacing="1"/>
    </w:pPr>
    <w:rPr>
      <w:vanish/>
    </w:rPr>
  </w:style>
  <w:style w:type="paragraph" w:customStyle="1" w:styleId="editnotice-redlink1">
    <w:name w:val="editnotice-redlink1"/>
    <w:basedOn w:val="Normal"/>
    <w:rsid w:val="00B75229"/>
    <w:pPr>
      <w:spacing w:before="100" w:beforeAutospacing="1" w:after="100" w:afterAutospacing="1"/>
    </w:pPr>
    <w:rPr>
      <w:vanish/>
    </w:rPr>
  </w:style>
  <w:style w:type="paragraph" w:customStyle="1" w:styleId="editnotice-redlink2">
    <w:name w:val="editnotice-redlink2"/>
    <w:basedOn w:val="Normal"/>
    <w:rsid w:val="00B75229"/>
    <w:pPr>
      <w:spacing w:before="100" w:beforeAutospacing="1" w:after="100" w:afterAutospacing="1"/>
    </w:pPr>
    <w:rPr>
      <w:vanish/>
    </w:rPr>
  </w:style>
  <w:style w:type="paragraph" w:customStyle="1" w:styleId="mw-title1">
    <w:name w:val="mw-title1"/>
    <w:basedOn w:val="Normal"/>
    <w:rsid w:val="00B75229"/>
    <w:pPr>
      <w:spacing w:before="100" w:beforeAutospacing="1" w:after="100" w:afterAutospacing="1"/>
    </w:pPr>
  </w:style>
  <w:style w:type="paragraph" w:customStyle="1" w:styleId="mw-title2">
    <w:name w:val="mw-title2"/>
    <w:basedOn w:val="Normal"/>
    <w:rsid w:val="00B75229"/>
    <w:pPr>
      <w:spacing w:before="100" w:beforeAutospacing="1" w:after="100" w:afterAutospacing="1"/>
    </w:pPr>
  </w:style>
  <w:style w:type="paragraph" w:customStyle="1" w:styleId="mw-enhanced-rctime1">
    <w:name w:val="mw-enhanced-rctime1"/>
    <w:basedOn w:val="Normal"/>
    <w:rsid w:val="00B75229"/>
    <w:pPr>
      <w:spacing w:before="100" w:beforeAutospacing="1" w:after="100" w:afterAutospacing="1"/>
    </w:pPr>
  </w:style>
  <w:style w:type="character" w:customStyle="1" w:styleId="texhtml1">
    <w:name w:val="texhtml1"/>
    <w:rsid w:val="00B75229"/>
    <w:rPr>
      <w:rFonts w:ascii="Times New Roman" w:hAnsi="Times New Roman" w:cs="Times New Roman" w:hint="default"/>
      <w:sz w:val="24"/>
      <w:szCs w:val="24"/>
    </w:rPr>
  </w:style>
  <w:style w:type="paragraph" w:customStyle="1" w:styleId="letterhead1">
    <w:name w:val="letterhead1"/>
    <w:basedOn w:val="Normal"/>
    <w:rsid w:val="00B75229"/>
    <w:pPr>
      <w:shd w:val="clear" w:color="auto" w:fill="FAF9F2"/>
      <w:spacing w:before="100" w:beforeAutospacing="1" w:after="100" w:afterAutospacing="1"/>
    </w:pPr>
  </w:style>
  <w:style w:type="paragraph" w:customStyle="1" w:styleId="sortkey1">
    <w:name w:val="sortkey1"/>
    <w:basedOn w:val="Normal"/>
    <w:rsid w:val="00B75229"/>
    <w:pPr>
      <w:spacing w:before="100" w:beforeAutospacing="1" w:after="100" w:afterAutospacing="1"/>
    </w:pPr>
    <w:rPr>
      <w:vanish/>
    </w:rPr>
  </w:style>
  <w:style w:type="paragraph" w:customStyle="1" w:styleId="sortkey2">
    <w:name w:val="sortkey2"/>
    <w:basedOn w:val="Normal"/>
    <w:rsid w:val="00B75229"/>
    <w:pPr>
      <w:spacing w:before="100" w:beforeAutospacing="1" w:after="100" w:afterAutospacing="1"/>
    </w:pPr>
    <w:rPr>
      <w:vanish/>
    </w:rPr>
  </w:style>
  <w:style w:type="paragraph" w:customStyle="1" w:styleId="inputbox-element1">
    <w:name w:val="inputbox-element1"/>
    <w:basedOn w:val="Normal"/>
    <w:rsid w:val="00B75229"/>
    <w:pPr>
      <w:spacing w:before="100" w:beforeAutospacing="1" w:after="100" w:afterAutospacing="1"/>
    </w:pPr>
    <w:rPr>
      <w:vanish/>
    </w:rPr>
  </w:style>
  <w:style w:type="paragraph" w:customStyle="1" w:styleId="play-btn-large1">
    <w:name w:val="play-btn-large1"/>
    <w:basedOn w:val="Normal"/>
    <w:rsid w:val="00B75229"/>
  </w:style>
  <w:style w:type="paragraph" w:customStyle="1" w:styleId="mbox-image2">
    <w:name w:val="mbox-image2"/>
    <w:basedOn w:val="Normal"/>
    <w:rsid w:val="00B75229"/>
    <w:pPr>
      <w:spacing w:before="100" w:beforeAutospacing="1" w:after="100" w:afterAutospacing="1"/>
    </w:pPr>
    <w:rPr>
      <w:vanish/>
    </w:rPr>
  </w:style>
  <w:style w:type="character" w:customStyle="1" w:styleId="mw-headline">
    <w:name w:val="mw-headline"/>
    <w:rsid w:val="00B75229"/>
  </w:style>
  <w:style w:type="character" w:customStyle="1" w:styleId="mw-editsection">
    <w:name w:val="mw-editsection"/>
    <w:rsid w:val="00B75229"/>
  </w:style>
  <w:style w:type="character" w:customStyle="1" w:styleId="mw-editsection-bracket">
    <w:name w:val="mw-editsection-bracket"/>
    <w:rsid w:val="00B75229"/>
  </w:style>
</w:styles>
</file>

<file path=word/webSettings.xml><?xml version="1.0" encoding="utf-8"?>
<w:webSettings xmlns:r="http://schemas.openxmlformats.org/officeDocument/2006/relationships" xmlns:w="http://schemas.openxmlformats.org/wordprocessingml/2006/main">
  <w:divs>
    <w:div w:id="75565897">
      <w:bodyDiv w:val="1"/>
      <w:marLeft w:val="0"/>
      <w:marRight w:val="0"/>
      <w:marTop w:val="0"/>
      <w:marBottom w:val="0"/>
      <w:divBdr>
        <w:top w:val="none" w:sz="0" w:space="0" w:color="auto"/>
        <w:left w:val="none" w:sz="0" w:space="0" w:color="auto"/>
        <w:bottom w:val="none" w:sz="0" w:space="0" w:color="auto"/>
        <w:right w:val="none" w:sz="0" w:space="0" w:color="auto"/>
      </w:divBdr>
      <w:divsChild>
        <w:div w:id="1056394189">
          <w:marLeft w:val="0"/>
          <w:marRight w:val="0"/>
          <w:marTop w:val="0"/>
          <w:marBottom w:val="0"/>
          <w:divBdr>
            <w:top w:val="none" w:sz="0" w:space="0" w:color="auto"/>
            <w:left w:val="none" w:sz="0" w:space="0" w:color="auto"/>
            <w:bottom w:val="none" w:sz="0" w:space="0" w:color="auto"/>
            <w:right w:val="none" w:sz="0" w:space="0" w:color="auto"/>
          </w:divBdr>
          <w:divsChild>
            <w:div w:id="827330796">
              <w:marLeft w:val="0"/>
              <w:marRight w:val="0"/>
              <w:marTop w:val="0"/>
              <w:marBottom w:val="0"/>
              <w:divBdr>
                <w:top w:val="none" w:sz="0" w:space="0" w:color="auto"/>
                <w:left w:val="none" w:sz="0" w:space="0" w:color="auto"/>
                <w:bottom w:val="none" w:sz="0" w:space="0" w:color="auto"/>
                <w:right w:val="none" w:sz="0" w:space="0" w:color="auto"/>
              </w:divBdr>
              <w:divsChild>
                <w:div w:id="1498763908">
                  <w:marLeft w:val="0"/>
                  <w:marRight w:val="0"/>
                  <w:marTop w:val="0"/>
                  <w:marBottom w:val="0"/>
                  <w:divBdr>
                    <w:top w:val="none" w:sz="0" w:space="0" w:color="auto"/>
                    <w:left w:val="none" w:sz="0" w:space="0" w:color="auto"/>
                    <w:bottom w:val="none" w:sz="0" w:space="0" w:color="auto"/>
                    <w:right w:val="none" w:sz="0" w:space="0" w:color="auto"/>
                  </w:divBdr>
                  <w:divsChild>
                    <w:div w:id="1958247091">
                      <w:marLeft w:val="0"/>
                      <w:marRight w:val="0"/>
                      <w:marTop w:val="0"/>
                      <w:marBottom w:val="0"/>
                      <w:divBdr>
                        <w:top w:val="none" w:sz="0" w:space="0" w:color="auto"/>
                        <w:left w:val="none" w:sz="0" w:space="0" w:color="auto"/>
                        <w:bottom w:val="none" w:sz="0" w:space="0" w:color="auto"/>
                        <w:right w:val="none" w:sz="0" w:space="0" w:color="auto"/>
                      </w:divBdr>
                      <w:divsChild>
                        <w:div w:id="1895658364">
                          <w:marLeft w:val="0"/>
                          <w:marRight w:val="0"/>
                          <w:marTop w:val="0"/>
                          <w:marBottom w:val="0"/>
                          <w:divBdr>
                            <w:top w:val="none" w:sz="0" w:space="0" w:color="auto"/>
                            <w:left w:val="none" w:sz="0" w:space="0" w:color="auto"/>
                            <w:bottom w:val="none" w:sz="0" w:space="0" w:color="auto"/>
                            <w:right w:val="none" w:sz="0" w:space="0" w:color="auto"/>
                          </w:divBdr>
                          <w:divsChild>
                            <w:div w:id="969555572">
                              <w:marLeft w:val="0"/>
                              <w:marRight w:val="0"/>
                              <w:marTop w:val="0"/>
                              <w:marBottom w:val="0"/>
                              <w:divBdr>
                                <w:top w:val="none" w:sz="0" w:space="0" w:color="auto"/>
                                <w:left w:val="none" w:sz="0" w:space="0" w:color="auto"/>
                                <w:bottom w:val="none" w:sz="0" w:space="0" w:color="auto"/>
                                <w:right w:val="none" w:sz="0" w:space="0" w:color="auto"/>
                              </w:divBdr>
                              <w:divsChild>
                                <w:div w:id="1627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4564">
      <w:bodyDiv w:val="1"/>
      <w:marLeft w:val="0"/>
      <w:marRight w:val="0"/>
      <w:marTop w:val="0"/>
      <w:marBottom w:val="0"/>
      <w:divBdr>
        <w:top w:val="none" w:sz="0" w:space="0" w:color="auto"/>
        <w:left w:val="none" w:sz="0" w:space="0" w:color="auto"/>
        <w:bottom w:val="none" w:sz="0" w:space="0" w:color="auto"/>
        <w:right w:val="none" w:sz="0" w:space="0" w:color="auto"/>
      </w:divBdr>
      <w:divsChild>
        <w:div w:id="1071196059">
          <w:marLeft w:val="0"/>
          <w:marRight w:val="0"/>
          <w:marTop w:val="0"/>
          <w:marBottom w:val="0"/>
          <w:divBdr>
            <w:top w:val="none" w:sz="0" w:space="0" w:color="auto"/>
            <w:left w:val="none" w:sz="0" w:space="0" w:color="auto"/>
            <w:bottom w:val="none" w:sz="0" w:space="0" w:color="auto"/>
            <w:right w:val="none" w:sz="0" w:space="0" w:color="auto"/>
          </w:divBdr>
          <w:divsChild>
            <w:div w:id="652100090">
              <w:marLeft w:val="0"/>
              <w:marRight w:val="0"/>
              <w:marTop w:val="0"/>
              <w:marBottom w:val="0"/>
              <w:divBdr>
                <w:top w:val="none" w:sz="0" w:space="0" w:color="auto"/>
                <w:left w:val="none" w:sz="0" w:space="0" w:color="auto"/>
                <w:bottom w:val="none" w:sz="0" w:space="0" w:color="auto"/>
                <w:right w:val="none" w:sz="0" w:space="0" w:color="auto"/>
              </w:divBdr>
              <w:divsChild>
                <w:div w:id="4789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8261">
      <w:bodyDiv w:val="1"/>
      <w:marLeft w:val="0"/>
      <w:marRight w:val="0"/>
      <w:marTop w:val="0"/>
      <w:marBottom w:val="0"/>
      <w:divBdr>
        <w:top w:val="none" w:sz="0" w:space="0" w:color="auto"/>
        <w:left w:val="none" w:sz="0" w:space="0" w:color="auto"/>
        <w:bottom w:val="none" w:sz="0" w:space="0" w:color="auto"/>
        <w:right w:val="none" w:sz="0" w:space="0" w:color="auto"/>
      </w:divBdr>
      <w:divsChild>
        <w:div w:id="873083621">
          <w:marLeft w:val="0"/>
          <w:marRight w:val="0"/>
          <w:marTop w:val="0"/>
          <w:marBottom w:val="0"/>
          <w:divBdr>
            <w:top w:val="none" w:sz="0" w:space="0" w:color="auto"/>
            <w:left w:val="none" w:sz="0" w:space="0" w:color="auto"/>
            <w:bottom w:val="none" w:sz="0" w:space="0" w:color="auto"/>
            <w:right w:val="none" w:sz="0" w:space="0" w:color="auto"/>
          </w:divBdr>
          <w:divsChild>
            <w:div w:id="671569617">
              <w:marLeft w:val="0"/>
              <w:marRight w:val="0"/>
              <w:marTop w:val="0"/>
              <w:marBottom w:val="0"/>
              <w:divBdr>
                <w:top w:val="none" w:sz="0" w:space="0" w:color="auto"/>
                <w:left w:val="none" w:sz="0" w:space="0" w:color="auto"/>
                <w:bottom w:val="none" w:sz="0" w:space="0" w:color="auto"/>
                <w:right w:val="none" w:sz="0" w:space="0" w:color="auto"/>
              </w:divBdr>
              <w:divsChild>
                <w:div w:id="525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9742">
      <w:bodyDiv w:val="1"/>
      <w:marLeft w:val="0"/>
      <w:marRight w:val="0"/>
      <w:marTop w:val="0"/>
      <w:marBottom w:val="0"/>
      <w:divBdr>
        <w:top w:val="none" w:sz="0" w:space="0" w:color="auto"/>
        <w:left w:val="none" w:sz="0" w:space="0" w:color="auto"/>
        <w:bottom w:val="none" w:sz="0" w:space="0" w:color="auto"/>
        <w:right w:val="none" w:sz="0" w:space="0" w:color="auto"/>
      </w:divBdr>
      <w:divsChild>
        <w:div w:id="1791318737">
          <w:marLeft w:val="0"/>
          <w:marRight w:val="0"/>
          <w:marTop w:val="0"/>
          <w:marBottom w:val="0"/>
          <w:divBdr>
            <w:top w:val="none" w:sz="0" w:space="0" w:color="auto"/>
            <w:left w:val="none" w:sz="0" w:space="0" w:color="auto"/>
            <w:bottom w:val="none" w:sz="0" w:space="0" w:color="auto"/>
            <w:right w:val="none" w:sz="0" w:space="0" w:color="auto"/>
          </w:divBdr>
          <w:divsChild>
            <w:div w:id="787622938">
              <w:marLeft w:val="0"/>
              <w:marRight w:val="0"/>
              <w:marTop w:val="0"/>
              <w:marBottom w:val="0"/>
              <w:divBdr>
                <w:top w:val="none" w:sz="0" w:space="0" w:color="auto"/>
                <w:left w:val="none" w:sz="0" w:space="0" w:color="auto"/>
                <w:bottom w:val="none" w:sz="0" w:space="0" w:color="auto"/>
                <w:right w:val="none" w:sz="0" w:space="0" w:color="auto"/>
              </w:divBdr>
              <w:divsChild>
                <w:div w:id="9295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763">
      <w:bodyDiv w:val="1"/>
      <w:marLeft w:val="0"/>
      <w:marRight w:val="0"/>
      <w:marTop w:val="0"/>
      <w:marBottom w:val="0"/>
      <w:divBdr>
        <w:top w:val="none" w:sz="0" w:space="0" w:color="auto"/>
        <w:left w:val="none" w:sz="0" w:space="0" w:color="auto"/>
        <w:bottom w:val="none" w:sz="0" w:space="0" w:color="auto"/>
        <w:right w:val="none" w:sz="0" w:space="0" w:color="auto"/>
      </w:divBdr>
      <w:divsChild>
        <w:div w:id="1629119345">
          <w:marLeft w:val="0"/>
          <w:marRight w:val="0"/>
          <w:marTop w:val="0"/>
          <w:marBottom w:val="0"/>
          <w:divBdr>
            <w:top w:val="none" w:sz="0" w:space="0" w:color="auto"/>
            <w:left w:val="none" w:sz="0" w:space="0" w:color="auto"/>
            <w:bottom w:val="none" w:sz="0" w:space="0" w:color="auto"/>
            <w:right w:val="none" w:sz="0" w:space="0" w:color="auto"/>
          </w:divBdr>
          <w:divsChild>
            <w:div w:id="89860525">
              <w:marLeft w:val="0"/>
              <w:marRight w:val="0"/>
              <w:marTop w:val="0"/>
              <w:marBottom w:val="0"/>
              <w:divBdr>
                <w:top w:val="none" w:sz="0" w:space="0" w:color="auto"/>
                <w:left w:val="none" w:sz="0" w:space="0" w:color="auto"/>
                <w:bottom w:val="none" w:sz="0" w:space="0" w:color="auto"/>
                <w:right w:val="none" w:sz="0" w:space="0" w:color="auto"/>
              </w:divBdr>
              <w:divsChild>
                <w:div w:id="1622803036">
                  <w:marLeft w:val="0"/>
                  <w:marRight w:val="0"/>
                  <w:marTop w:val="0"/>
                  <w:marBottom w:val="0"/>
                  <w:divBdr>
                    <w:top w:val="none" w:sz="0" w:space="0" w:color="auto"/>
                    <w:left w:val="none" w:sz="0" w:space="0" w:color="auto"/>
                    <w:bottom w:val="none" w:sz="0" w:space="0" w:color="auto"/>
                    <w:right w:val="none" w:sz="0" w:space="0" w:color="auto"/>
                  </w:divBdr>
                  <w:divsChild>
                    <w:div w:id="260644275">
                      <w:marLeft w:val="0"/>
                      <w:marRight w:val="0"/>
                      <w:marTop w:val="525"/>
                      <w:marBottom w:val="0"/>
                      <w:divBdr>
                        <w:top w:val="none" w:sz="0" w:space="0" w:color="auto"/>
                        <w:left w:val="none" w:sz="0" w:space="0" w:color="auto"/>
                        <w:bottom w:val="none" w:sz="0" w:space="0" w:color="auto"/>
                        <w:right w:val="none" w:sz="0" w:space="0" w:color="auto"/>
                      </w:divBdr>
                      <w:divsChild>
                        <w:div w:id="1567840729">
                          <w:marLeft w:val="0"/>
                          <w:marRight w:val="0"/>
                          <w:marTop w:val="0"/>
                          <w:marBottom w:val="600"/>
                          <w:divBdr>
                            <w:top w:val="none" w:sz="0" w:space="0" w:color="auto"/>
                            <w:left w:val="none" w:sz="0" w:space="0" w:color="auto"/>
                            <w:bottom w:val="none" w:sz="0" w:space="0" w:color="auto"/>
                            <w:right w:val="none" w:sz="0" w:space="0" w:color="auto"/>
                          </w:divBdr>
                          <w:divsChild>
                            <w:div w:id="15260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41221">
      <w:bodyDiv w:val="1"/>
      <w:marLeft w:val="0"/>
      <w:marRight w:val="0"/>
      <w:marTop w:val="0"/>
      <w:marBottom w:val="0"/>
      <w:divBdr>
        <w:top w:val="none" w:sz="0" w:space="0" w:color="auto"/>
        <w:left w:val="none" w:sz="0" w:space="0" w:color="auto"/>
        <w:bottom w:val="none" w:sz="0" w:space="0" w:color="auto"/>
        <w:right w:val="none" w:sz="0" w:space="0" w:color="auto"/>
      </w:divBdr>
      <w:divsChild>
        <w:div w:id="302925186">
          <w:marLeft w:val="0"/>
          <w:marRight w:val="0"/>
          <w:marTop w:val="0"/>
          <w:marBottom w:val="0"/>
          <w:divBdr>
            <w:top w:val="none" w:sz="0" w:space="0" w:color="auto"/>
            <w:left w:val="none" w:sz="0" w:space="0" w:color="auto"/>
            <w:bottom w:val="none" w:sz="0" w:space="0" w:color="auto"/>
            <w:right w:val="none" w:sz="0" w:space="0" w:color="auto"/>
          </w:divBdr>
          <w:divsChild>
            <w:div w:id="398090350">
              <w:marLeft w:val="0"/>
              <w:marRight w:val="0"/>
              <w:marTop w:val="0"/>
              <w:marBottom w:val="0"/>
              <w:divBdr>
                <w:top w:val="none" w:sz="0" w:space="0" w:color="auto"/>
                <w:left w:val="none" w:sz="0" w:space="0" w:color="auto"/>
                <w:bottom w:val="none" w:sz="0" w:space="0" w:color="auto"/>
                <w:right w:val="none" w:sz="0" w:space="0" w:color="auto"/>
              </w:divBdr>
              <w:divsChild>
                <w:div w:id="7698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9258">
      <w:bodyDiv w:val="1"/>
      <w:marLeft w:val="0"/>
      <w:marRight w:val="0"/>
      <w:marTop w:val="0"/>
      <w:marBottom w:val="0"/>
      <w:divBdr>
        <w:top w:val="none" w:sz="0" w:space="0" w:color="auto"/>
        <w:left w:val="none" w:sz="0" w:space="0" w:color="auto"/>
        <w:bottom w:val="none" w:sz="0" w:space="0" w:color="auto"/>
        <w:right w:val="none" w:sz="0" w:space="0" w:color="auto"/>
      </w:divBdr>
      <w:divsChild>
        <w:div w:id="960455485">
          <w:marLeft w:val="0"/>
          <w:marRight w:val="0"/>
          <w:marTop w:val="0"/>
          <w:marBottom w:val="0"/>
          <w:divBdr>
            <w:top w:val="none" w:sz="0" w:space="0" w:color="auto"/>
            <w:left w:val="none" w:sz="0" w:space="0" w:color="auto"/>
            <w:bottom w:val="none" w:sz="0" w:space="0" w:color="auto"/>
            <w:right w:val="none" w:sz="0" w:space="0" w:color="auto"/>
          </w:divBdr>
          <w:divsChild>
            <w:div w:id="974413268">
              <w:marLeft w:val="0"/>
              <w:marRight w:val="0"/>
              <w:marTop w:val="0"/>
              <w:marBottom w:val="0"/>
              <w:divBdr>
                <w:top w:val="none" w:sz="0" w:space="0" w:color="auto"/>
                <w:left w:val="none" w:sz="0" w:space="0" w:color="auto"/>
                <w:bottom w:val="none" w:sz="0" w:space="0" w:color="auto"/>
                <w:right w:val="none" w:sz="0" w:space="0" w:color="auto"/>
              </w:divBdr>
              <w:divsChild>
                <w:div w:id="1447772473">
                  <w:marLeft w:val="0"/>
                  <w:marRight w:val="0"/>
                  <w:marTop w:val="0"/>
                  <w:marBottom w:val="0"/>
                  <w:divBdr>
                    <w:top w:val="none" w:sz="0" w:space="0" w:color="auto"/>
                    <w:left w:val="none" w:sz="0" w:space="0" w:color="auto"/>
                    <w:bottom w:val="none" w:sz="0" w:space="0" w:color="auto"/>
                    <w:right w:val="none" w:sz="0" w:space="0" w:color="auto"/>
                  </w:divBdr>
                  <w:divsChild>
                    <w:div w:id="1061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8378">
      <w:bodyDiv w:val="1"/>
      <w:marLeft w:val="0"/>
      <w:marRight w:val="0"/>
      <w:marTop w:val="0"/>
      <w:marBottom w:val="0"/>
      <w:divBdr>
        <w:top w:val="none" w:sz="0" w:space="0" w:color="auto"/>
        <w:left w:val="none" w:sz="0" w:space="0" w:color="auto"/>
        <w:bottom w:val="none" w:sz="0" w:space="0" w:color="auto"/>
        <w:right w:val="none" w:sz="0" w:space="0" w:color="auto"/>
      </w:divBdr>
      <w:divsChild>
        <w:div w:id="1993557523">
          <w:marLeft w:val="0"/>
          <w:marRight w:val="0"/>
          <w:marTop w:val="0"/>
          <w:marBottom w:val="0"/>
          <w:divBdr>
            <w:top w:val="none" w:sz="0" w:space="0" w:color="auto"/>
            <w:left w:val="none" w:sz="0" w:space="0" w:color="auto"/>
            <w:bottom w:val="none" w:sz="0" w:space="0" w:color="auto"/>
            <w:right w:val="none" w:sz="0" w:space="0" w:color="auto"/>
          </w:divBdr>
          <w:divsChild>
            <w:div w:id="1685475617">
              <w:marLeft w:val="0"/>
              <w:marRight w:val="0"/>
              <w:marTop w:val="0"/>
              <w:marBottom w:val="0"/>
              <w:divBdr>
                <w:top w:val="none" w:sz="0" w:space="0" w:color="auto"/>
                <w:left w:val="none" w:sz="0" w:space="0" w:color="auto"/>
                <w:bottom w:val="none" w:sz="0" w:space="0" w:color="auto"/>
                <w:right w:val="none" w:sz="0" w:space="0" w:color="auto"/>
              </w:divBdr>
              <w:divsChild>
                <w:div w:id="211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3496">
      <w:bodyDiv w:val="1"/>
      <w:marLeft w:val="0"/>
      <w:marRight w:val="0"/>
      <w:marTop w:val="0"/>
      <w:marBottom w:val="0"/>
      <w:divBdr>
        <w:top w:val="none" w:sz="0" w:space="0" w:color="auto"/>
        <w:left w:val="none" w:sz="0" w:space="0" w:color="auto"/>
        <w:bottom w:val="none" w:sz="0" w:space="0" w:color="auto"/>
        <w:right w:val="none" w:sz="0" w:space="0" w:color="auto"/>
      </w:divBdr>
      <w:divsChild>
        <w:div w:id="419641577">
          <w:marLeft w:val="0"/>
          <w:marRight w:val="0"/>
          <w:marTop w:val="0"/>
          <w:marBottom w:val="0"/>
          <w:divBdr>
            <w:top w:val="none" w:sz="0" w:space="0" w:color="auto"/>
            <w:left w:val="none" w:sz="0" w:space="0" w:color="auto"/>
            <w:bottom w:val="none" w:sz="0" w:space="0" w:color="auto"/>
            <w:right w:val="none" w:sz="0" w:space="0" w:color="auto"/>
          </w:divBdr>
          <w:divsChild>
            <w:div w:id="1523276070">
              <w:marLeft w:val="0"/>
              <w:marRight w:val="0"/>
              <w:marTop w:val="0"/>
              <w:marBottom w:val="0"/>
              <w:divBdr>
                <w:top w:val="none" w:sz="0" w:space="0" w:color="auto"/>
                <w:left w:val="none" w:sz="0" w:space="0" w:color="auto"/>
                <w:bottom w:val="none" w:sz="0" w:space="0" w:color="auto"/>
                <w:right w:val="none" w:sz="0" w:space="0" w:color="auto"/>
              </w:divBdr>
              <w:divsChild>
                <w:div w:id="170797094">
                  <w:marLeft w:val="0"/>
                  <w:marRight w:val="0"/>
                  <w:marTop w:val="0"/>
                  <w:marBottom w:val="0"/>
                  <w:divBdr>
                    <w:top w:val="none" w:sz="0" w:space="0" w:color="auto"/>
                    <w:left w:val="none" w:sz="0" w:space="0" w:color="auto"/>
                    <w:bottom w:val="none" w:sz="0" w:space="0" w:color="auto"/>
                    <w:right w:val="none" w:sz="0" w:space="0" w:color="auto"/>
                  </w:divBdr>
                  <w:divsChild>
                    <w:div w:id="1632906447">
                      <w:marLeft w:val="0"/>
                      <w:marRight w:val="0"/>
                      <w:marTop w:val="525"/>
                      <w:marBottom w:val="0"/>
                      <w:divBdr>
                        <w:top w:val="none" w:sz="0" w:space="0" w:color="auto"/>
                        <w:left w:val="none" w:sz="0" w:space="0" w:color="auto"/>
                        <w:bottom w:val="none" w:sz="0" w:space="0" w:color="auto"/>
                        <w:right w:val="none" w:sz="0" w:space="0" w:color="auto"/>
                      </w:divBdr>
                      <w:divsChild>
                        <w:div w:id="560285356">
                          <w:marLeft w:val="0"/>
                          <w:marRight w:val="0"/>
                          <w:marTop w:val="0"/>
                          <w:marBottom w:val="600"/>
                          <w:divBdr>
                            <w:top w:val="none" w:sz="0" w:space="0" w:color="auto"/>
                            <w:left w:val="none" w:sz="0" w:space="0" w:color="auto"/>
                            <w:bottom w:val="none" w:sz="0" w:space="0" w:color="auto"/>
                            <w:right w:val="none" w:sz="0" w:space="0" w:color="auto"/>
                          </w:divBdr>
                          <w:divsChild>
                            <w:div w:id="16564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2828">
      <w:bodyDiv w:val="1"/>
      <w:marLeft w:val="0"/>
      <w:marRight w:val="0"/>
      <w:marTop w:val="0"/>
      <w:marBottom w:val="0"/>
      <w:divBdr>
        <w:top w:val="none" w:sz="0" w:space="0" w:color="auto"/>
        <w:left w:val="none" w:sz="0" w:space="0" w:color="auto"/>
        <w:bottom w:val="none" w:sz="0" w:space="0" w:color="auto"/>
        <w:right w:val="none" w:sz="0" w:space="0" w:color="auto"/>
      </w:divBdr>
      <w:divsChild>
        <w:div w:id="1133643886">
          <w:marLeft w:val="0"/>
          <w:marRight w:val="0"/>
          <w:marTop w:val="0"/>
          <w:marBottom w:val="0"/>
          <w:divBdr>
            <w:top w:val="none" w:sz="0" w:space="0" w:color="auto"/>
            <w:left w:val="none" w:sz="0" w:space="0" w:color="auto"/>
            <w:bottom w:val="none" w:sz="0" w:space="0" w:color="auto"/>
            <w:right w:val="none" w:sz="0" w:space="0" w:color="auto"/>
          </w:divBdr>
          <w:divsChild>
            <w:div w:id="485437605">
              <w:marLeft w:val="0"/>
              <w:marRight w:val="0"/>
              <w:marTop w:val="0"/>
              <w:marBottom w:val="0"/>
              <w:divBdr>
                <w:top w:val="none" w:sz="0" w:space="0" w:color="auto"/>
                <w:left w:val="none" w:sz="0" w:space="0" w:color="auto"/>
                <w:bottom w:val="none" w:sz="0" w:space="0" w:color="auto"/>
                <w:right w:val="none" w:sz="0" w:space="0" w:color="auto"/>
              </w:divBdr>
              <w:divsChild>
                <w:div w:id="9305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5131">
      <w:bodyDiv w:val="1"/>
      <w:marLeft w:val="0"/>
      <w:marRight w:val="0"/>
      <w:marTop w:val="0"/>
      <w:marBottom w:val="0"/>
      <w:divBdr>
        <w:top w:val="none" w:sz="0" w:space="0" w:color="auto"/>
        <w:left w:val="none" w:sz="0" w:space="0" w:color="auto"/>
        <w:bottom w:val="none" w:sz="0" w:space="0" w:color="auto"/>
        <w:right w:val="none" w:sz="0" w:space="0" w:color="auto"/>
      </w:divBdr>
      <w:divsChild>
        <w:div w:id="889075208">
          <w:marLeft w:val="0"/>
          <w:marRight w:val="0"/>
          <w:marTop w:val="0"/>
          <w:marBottom w:val="0"/>
          <w:divBdr>
            <w:top w:val="none" w:sz="0" w:space="0" w:color="auto"/>
            <w:left w:val="none" w:sz="0" w:space="0" w:color="auto"/>
            <w:bottom w:val="none" w:sz="0" w:space="0" w:color="auto"/>
            <w:right w:val="none" w:sz="0" w:space="0" w:color="auto"/>
          </w:divBdr>
          <w:divsChild>
            <w:div w:id="862205560">
              <w:marLeft w:val="0"/>
              <w:marRight w:val="0"/>
              <w:marTop w:val="0"/>
              <w:marBottom w:val="0"/>
              <w:divBdr>
                <w:top w:val="none" w:sz="0" w:space="0" w:color="auto"/>
                <w:left w:val="none" w:sz="0" w:space="0" w:color="auto"/>
                <w:bottom w:val="none" w:sz="0" w:space="0" w:color="auto"/>
                <w:right w:val="none" w:sz="0" w:space="0" w:color="auto"/>
              </w:divBdr>
              <w:divsChild>
                <w:div w:id="1458523223">
                  <w:marLeft w:val="0"/>
                  <w:marRight w:val="0"/>
                  <w:marTop w:val="0"/>
                  <w:marBottom w:val="0"/>
                  <w:divBdr>
                    <w:top w:val="none" w:sz="0" w:space="0" w:color="auto"/>
                    <w:left w:val="none" w:sz="0" w:space="0" w:color="auto"/>
                    <w:bottom w:val="none" w:sz="0" w:space="0" w:color="auto"/>
                    <w:right w:val="none" w:sz="0" w:space="0" w:color="auto"/>
                  </w:divBdr>
                  <w:divsChild>
                    <w:div w:id="1599941664">
                      <w:marLeft w:val="0"/>
                      <w:marRight w:val="0"/>
                      <w:marTop w:val="525"/>
                      <w:marBottom w:val="0"/>
                      <w:divBdr>
                        <w:top w:val="none" w:sz="0" w:space="0" w:color="auto"/>
                        <w:left w:val="none" w:sz="0" w:space="0" w:color="auto"/>
                        <w:bottom w:val="none" w:sz="0" w:space="0" w:color="auto"/>
                        <w:right w:val="none" w:sz="0" w:space="0" w:color="auto"/>
                      </w:divBdr>
                      <w:divsChild>
                        <w:div w:id="769085011">
                          <w:marLeft w:val="0"/>
                          <w:marRight w:val="0"/>
                          <w:marTop w:val="0"/>
                          <w:marBottom w:val="600"/>
                          <w:divBdr>
                            <w:top w:val="none" w:sz="0" w:space="0" w:color="auto"/>
                            <w:left w:val="none" w:sz="0" w:space="0" w:color="auto"/>
                            <w:bottom w:val="none" w:sz="0" w:space="0" w:color="auto"/>
                            <w:right w:val="none" w:sz="0" w:space="0" w:color="auto"/>
                          </w:divBdr>
                          <w:divsChild>
                            <w:div w:id="17964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2014_Ferguson_unrest" TargetMode="External"/><Relationship Id="rId21" Type="http://schemas.openxmlformats.org/officeDocument/2006/relationships/hyperlink" Target="http://en.wikipedia.org/wiki/2014_Ferguson_unrest" TargetMode="External"/><Relationship Id="rId42" Type="http://schemas.openxmlformats.org/officeDocument/2006/relationships/hyperlink" Target="http://en.wikipedia.org/wiki/Overtown,_Florida" TargetMode="External"/><Relationship Id="rId47" Type="http://schemas.openxmlformats.org/officeDocument/2006/relationships/hyperlink" Target="http://en.wikipedia.org/wiki/Washington,_D.C." TargetMode="External"/><Relationship Id="rId63" Type="http://schemas.openxmlformats.org/officeDocument/2006/relationships/hyperlink" Target="http://en.wikipedia.org/wiki/Woodstock_1999" TargetMode="External"/><Relationship Id="rId68" Type="http://schemas.openxmlformats.org/officeDocument/2006/relationships/hyperlink" Target="http://en.wikipedia.org/wiki/New_York_City,_New_York" TargetMode="External"/><Relationship Id="rId84" Type="http://schemas.openxmlformats.org/officeDocument/2006/relationships/hyperlink" Target="http://en.wikipedia.org/wiki/East_Lansing,_Michigan" TargetMode="External"/><Relationship Id="rId89" Type="http://schemas.openxmlformats.org/officeDocument/2006/relationships/hyperlink" Target="http://en.wikipedia.org/wiki/Kent_State_University" TargetMode="External"/><Relationship Id="rId16" Type="http://schemas.openxmlformats.org/officeDocument/2006/relationships/header" Target="header2.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yperlink" Target="http://en.wikipedia.org/wiki/Tampa,_Florida" TargetMode="External"/><Relationship Id="rId53" Type="http://schemas.openxmlformats.org/officeDocument/2006/relationships/hyperlink" Target="http://en.wikipedia.org/wiki/1992_Los_Angeles_riots" TargetMode="External"/><Relationship Id="rId58" Type="http://schemas.openxmlformats.org/officeDocument/2006/relationships/hyperlink" Target="http://en.wikipedia.org/wiki/Los_Angeles,_California" TargetMode="External"/><Relationship Id="rId74" Type="http://schemas.openxmlformats.org/officeDocument/2006/relationships/hyperlink" Target="http://en.wikipedia.org/wiki/Miami,_Florida" TargetMode="External"/><Relationship Id="rId79" Type="http://schemas.openxmlformats.org/officeDocument/2006/relationships/hyperlink" Target="http://en.wikipedia.org/wiki/San_Bernardino_punk_riot" TargetMode="External"/><Relationship Id="rId102"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hyperlink" Target="http://en.wikipedia.org/wiki/Kent,_Ohio" TargetMode="External"/><Relationship Id="rId95" Type="http://schemas.openxmlformats.org/officeDocument/2006/relationships/footer" Target="footer11.xml"/><Relationship Id="rId22" Type="http://schemas.openxmlformats.org/officeDocument/2006/relationships/hyperlink" Target="http://en.wikipedia.org/wiki/Crowdfunding" TargetMode="External"/><Relationship Id="rId27" Type="http://schemas.openxmlformats.org/officeDocument/2006/relationships/hyperlink" Target="http://en.wikipedia.org/wiki/St._Louis_Symphony_Orchestra" TargetMode="External"/><Relationship Id="rId43" Type="http://schemas.openxmlformats.org/officeDocument/2006/relationships/hyperlink" Target="http://en.wikipedia.org/wiki/Miami,_Florida" TargetMode="External"/><Relationship Id="rId48" Type="http://schemas.openxmlformats.org/officeDocument/2006/relationships/hyperlink" Target="http://en.wikipedia.org/wiki/1991_Washington,_DC_riot" TargetMode="External"/><Relationship Id="rId64" Type="http://schemas.openxmlformats.org/officeDocument/2006/relationships/hyperlink" Target="http://en.wikipedia.org/wiki/Rome,_New_York" TargetMode="External"/><Relationship Id="rId69" Type="http://schemas.openxmlformats.org/officeDocument/2006/relationships/hyperlink" Target="http://en.wikipedia.org/wiki/2001_Cincinnati_Riots" TargetMode="External"/><Relationship Id="rId80" Type="http://schemas.openxmlformats.org/officeDocument/2006/relationships/hyperlink" Target="http://en.wikipedia.org/wiki/San_Bernardino,_California" TargetMode="External"/><Relationship Id="rId85" Type="http://schemas.openxmlformats.org/officeDocument/2006/relationships/hyperlink" Target="http://en.wikipedia.org/wiki/St._Paul"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en.wikipedia.org/wiki/2014_Ferguson_unrest" TargetMode="External"/><Relationship Id="rId33" Type="http://schemas.openxmlformats.org/officeDocument/2006/relationships/footer" Target="footer10.xml"/><Relationship Id="rId38" Type="http://schemas.openxmlformats.org/officeDocument/2006/relationships/hyperlink" Target="http://en.wikipedia.org/wiki/Tompkins_Square_Park_Police_Riot_(1988)" TargetMode="External"/><Relationship Id="rId46" Type="http://schemas.openxmlformats.org/officeDocument/2006/relationships/hyperlink" Target="http://en.wikipedia.org/wiki/Brooklyn,_New_York" TargetMode="External"/><Relationship Id="rId59" Type="http://schemas.openxmlformats.org/officeDocument/2006/relationships/hyperlink" Target="http://en.wikipedia.org/wiki/WTO_Ministerial_Conference_of_1999_protest_activity" TargetMode="External"/><Relationship Id="rId67" Type="http://schemas.openxmlformats.org/officeDocument/2006/relationships/hyperlink" Target="http://en.wikipedia.org/wiki/Puerto_Rican_Day_Parade_attacks" TargetMode="External"/><Relationship Id="rId20" Type="http://schemas.openxmlformats.org/officeDocument/2006/relationships/hyperlink" Target="http://en.wikipedia.org/wiki/Eric_Holder" TargetMode="External"/><Relationship Id="rId41" Type="http://schemas.openxmlformats.org/officeDocument/2006/relationships/hyperlink" Target="http://en.wikipedia.org/wiki/New_York_City" TargetMode="External"/><Relationship Id="rId54" Type="http://schemas.openxmlformats.org/officeDocument/2006/relationships/hyperlink" Target="http://en.wikipedia.org/wiki/Rodney_King" TargetMode="External"/><Relationship Id="rId62" Type="http://schemas.openxmlformats.org/officeDocument/2006/relationships/hyperlink" Target="http://en.wikipedia.org/wiki/East_Lansing,_Michigan" TargetMode="External"/><Relationship Id="rId70" Type="http://schemas.openxmlformats.org/officeDocument/2006/relationships/hyperlink" Target="http://en.wikipedia.org/wiki/Cincinnati,_Ohio" TargetMode="External"/><Relationship Id="rId75" Type="http://schemas.openxmlformats.org/officeDocument/2006/relationships/hyperlink" Target="http://en.wikipedia.org/wiki/Civil_disturbances_and_military_action_in_New_Orleans_after_Hurricane_Katrina" TargetMode="External"/><Relationship Id="rId83" Type="http://schemas.openxmlformats.org/officeDocument/2006/relationships/hyperlink" Target="http://en.wikipedia.org/wiki/Michigan_State_University" TargetMode="External"/><Relationship Id="rId88" Type="http://schemas.openxmlformats.org/officeDocument/2006/relationships/hyperlink" Target="http://en.wikipedia.org/wiki/Oakland,_California" TargetMode="External"/><Relationship Id="rId91" Type="http://schemas.openxmlformats.org/officeDocument/2006/relationships/hyperlink" Target="http://en.wikipedia.org/wiki/University_of_Minnesota" TargetMode="External"/><Relationship Id="rId96" Type="http://schemas.openxmlformats.org/officeDocument/2006/relationships/hyperlink" Target="http://en.wikipedia.org/wiki/2009_G-20_Pittsburgh_summ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en.wikipedia.org/wiki/2014_Ferguson_unrest" TargetMode="External"/><Relationship Id="rId36" Type="http://schemas.openxmlformats.org/officeDocument/2006/relationships/hyperlink" Target="http://en.wikipedia.org/wiki/Palm_Springs,_California" TargetMode="External"/><Relationship Id="rId49" Type="http://schemas.openxmlformats.org/officeDocument/2006/relationships/hyperlink" Target="http://en.wikipedia.org/wiki/Mount_Pleasant,_Washington,_DC" TargetMode="External"/><Relationship Id="rId57" Type="http://schemas.openxmlformats.org/officeDocument/2006/relationships/hyperlink" Target="http://en.wikipedia.org/wiki/St._Petersburg,_Florida" TargetMode="External"/><Relationship Id="rId10" Type="http://schemas.openxmlformats.org/officeDocument/2006/relationships/header" Target="header1.xml"/><Relationship Id="rId31" Type="http://schemas.openxmlformats.org/officeDocument/2006/relationships/hyperlink" Target="http://en.wikipedia.org/wiki/2014_Ferguson_unrest" TargetMode="External"/><Relationship Id="rId44" Type="http://schemas.openxmlformats.org/officeDocument/2006/relationships/hyperlink" Target="http://en.wikipedia.org/wiki/Tampa,_Florida" TargetMode="External"/><Relationship Id="rId52" Type="http://schemas.openxmlformats.org/officeDocument/2006/relationships/hyperlink" Target="http://en.wikipedia.org/wiki/Brooklyn,_New_York" TargetMode="External"/><Relationship Id="rId60" Type="http://schemas.openxmlformats.org/officeDocument/2006/relationships/hyperlink" Target="http://en.wikipedia.org/wiki/Seattle,_Washington" TargetMode="External"/><Relationship Id="rId65" Type="http://schemas.openxmlformats.org/officeDocument/2006/relationships/hyperlink" Target="http://en.wikipedia.org/wiki/Eli%C3%A1n_Gonz%C3%A1lez_affair" TargetMode="External"/><Relationship Id="rId73" Type="http://schemas.openxmlformats.org/officeDocument/2006/relationships/hyperlink" Target="http://en.wikipedia.org/wiki/Miami_FTAA_Protests" TargetMode="External"/><Relationship Id="rId78" Type="http://schemas.openxmlformats.org/officeDocument/2006/relationships/hyperlink" Target="http://en.wikipedia.org/wiki/Toledo,_Ohio" TargetMode="External"/><Relationship Id="rId81" Type="http://schemas.openxmlformats.org/officeDocument/2006/relationships/hyperlink" Target="http://en.wikipedia.org/wiki/The_Los_Angeles_May_Day_m%C3%AAl%C3%A9e" TargetMode="External"/><Relationship Id="rId86" Type="http://schemas.openxmlformats.org/officeDocument/2006/relationships/hyperlink" Target="http://en.wikipedia.org/wiki/St._Paul,_Minnesota" TargetMode="External"/><Relationship Id="rId94" Type="http://schemas.openxmlformats.org/officeDocument/2006/relationships/hyperlink" Target="http://en.wikipedia.org/wiki/Athens,_Ohio" TargetMode="External"/><Relationship Id="rId99" Type="http://schemas.openxmlformats.org/officeDocument/2006/relationships/theme" Target="theme/theme1.xml"/><Relationship Id="rId10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ouglas.kahn@fema.dhs.gov" TargetMode="External"/><Relationship Id="rId13" Type="http://schemas.openxmlformats.org/officeDocument/2006/relationships/hyperlink" Target="mailto:douglas.kahn@fema.dhs.gov" TargetMode="External"/><Relationship Id="rId18" Type="http://schemas.openxmlformats.org/officeDocument/2006/relationships/footer" Target="footer7.xml"/><Relationship Id="rId39" Type="http://schemas.openxmlformats.org/officeDocument/2006/relationships/hyperlink" Target="http://en.wikipedia.org/wiki/East_Village,_Manhattan" TargetMode="External"/><Relationship Id="rId34" Type="http://schemas.openxmlformats.org/officeDocument/2006/relationships/hyperlink" Target="http://en.wikipedia.org/wiki/Los_Angeles,_California" TargetMode="External"/><Relationship Id="rId50" Type="http://schemas.openxmlformats.org/officeDocument/2006/relationships/hyperlink" Target="http://en.wikipedia.org/wiki/Washington,_D.C." TargetMode="External"/><Relationship Id="rId55" Type="http://schemas.openxmlformats.org/officeDocument/2006/relationships/hyperlink" Target="http://en.wikipedia.org/wiki/Los_Angeles,_California" TargetMode="External"/><Relationship Id="rId76" Type="http://schemas.openxmlformats.org/officeDocument/2006/relationships/hyperlink" Target="http://en.wikipedia.org/wiki/New_Orleans,_Louisiana"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en.wikipedia.org/wiki/Benton_Harbor_Riot" TargetMode="External"/><Relationship Id="rId92" Type="http://schemas.openxmlformats.org/officeDocument/2006/relationships/hyperlink" Target="http://en.wikipedia.org/wiki/Minneapolis,_Minnesota" TargetMode="External"/><Relationship Id="rId2" Type="http://schemas.openxmlformats.org/officeDocument/2006/relationships/numbering" Target="numbering.xml"/><Relationship Id="rId29" Type="http://schemas.openxmlformats.org/officeDocument/2006/relationships/hyperlink" Target="http://en.wikipedia.org/wiki/2014_Ferguson_unrest" TargetMode="External"/><Relationship Id="rId24" Type="http://schemas.openxmlformats.org/officeDocument/2006/relationships/hyperlink" Target="http://en.wikipedia.org/wiki/2014_Ferguson_unrest" TargetMode="External"/><Relationship Id="rId40" Type="http://schemas.openxmlformats.org/officeDocument/2006/relationships/hyperlink" Target="http://en.wikipedia.org/wiki/Manhattan" TargetMode="External"/><Relationship Id="rId45" Type="http://schemas.openxmlformats.org/officeDocument/2006/relationships/hyperlink" Target="http://en.wikipedia.org/wiki/Virginia_Beach,_Virginia" TargetMode="External"/><Relationship Id="rId66" Type="http://schemas.openxmlformats.org/officeDocument/2006/relationships/hyperlink" Target="http://en.wikipedia.org/wiki/Miami,_Florida" TargetMode="External"/><Relationship Id="rId87" Type="http://schemas.openxmlformats.org/officeDocument/2006/relationships/hyperlink" Target="http://en.wikipedia.org/wiki/BART_Police_shooting_of_Oscar_Grant" TargetMode="External"/><Relationship Id="rId61" Type="http://schemas.openxmlformats.org/officeDocument/2006/relationships/hyperlink" Target="http://en.wikipedia.org/wiki/Michigan_State_University_student_riot" TargetMode="External"/><Relationship Id="rId82" Type="http://schemas.openxmlformats.org/officeDocument/2006/relationships/hyperlink" Target="http://en.wikipedia.org/wiki/Los_Angeles,_California" TargetMode="External"/><Relationship Id="rId19" Type="http://schemas.openxmlformats.org/officeDocument/2006/relationships/hyperlink" Target="http://en.wikipedia.org/wiki/United_States_Attorney_General" TargetMode="External"/><Relationship Id="rId14" Type="http://schemas.openxmlformats.org/officeDocument/2006/relationships/footer" Target="footer4.xml"/><Relationship Id="rId30" Type="http://schemas.openxmlformats.org/officeDocument/2006/relationships/hyperlink" Target="http://en.wikipedia.org/wiki/Ferguson_October" TargetMode="External"/><Relationship Id="rId35" Type="http://schemas.openxmlformats.org/officeDocument/2006/relationships/hyperlink" Target="http://en.wikipedia.org/wiki/Detroit,_Michigan" TargetMode="External"/><Relationship Id="rId56" Type="http://schemas.openxmlformats.org/officeDocument/2006/relationships/hyperlink" Target="http://en.wikipedia.org/wiki/St._Petersburg,_Florida_Riot_1996" TargetMode="External"/><Relationship Id="rId77" Type="http://schemas.openxmlformats.org/officeDocument/2006/relationships/hyperlink" Target="http://en.wikipedia.org/wiki/2005_Toledo_Riot" TargetMode="External"/><Relationship Id="rId100" Type="http://schemas.openxmlformats.org/officeDocument/2006/relationships/customXml" Target="../customXml/item2.xml"/><Relationship Id="rId8" Type="http://schemas.openxmlformats.org/officeDocument/2006/relationships/footer" Target="footer1.xml"/><Relationship Id="rId51" Type="http://schemas.openxmlformats.org/officeDocument/2006/relationships/hyperlink" Target="http://en.wikipedia.org/wiki/Crown_Heights_Riot" TargetMode="External"/><Relationship Id="rId72" Type="http://schemas.openxmlformats.org/officeDocument/2006/relationships/hyperlink" Target="http://en.wikipedia.org/wiki/Benton_Harbor,_Michigan" TargetMode="External"/><Relationship Id="rId93" Type="http://schemas.openxmlformats.org/officeDocument/2006/relationships/hyperlink" Target="http://en.wikipedia.org/wiki/Ohio_University" TargetMode="External"/><Relationship Id="rId98"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Sample Exercises</Value>
    </Category>
  </documentManagement>
</p:properties>
</file>

<file path=customXml/itemProps1.xml><?xml version="1.0" encoding="utf-8"?>
<ds:datastoreItem xmlns:ds="http://schemas.openxmlformats.org/officeDocument/2006/customXml" ds:itemID="{B34CFA3F-82F6-4114-A4FC-2475B5C6C430}"/>
</file>

<file path=customXml/itemProps2.xml><?xml version="1.0" encoding="utf-8"?>
<ds:datastoreItem xmlns:ds="http://schemas.openxmlformats.org/officeDocument/2006/customXml" ds:itemID="{5A9DD486-21D7-4860-9708-ACE61C3A0ABD}"/>
</file>

<file path=customXml/itemProps3.xml><?xml version="1.0" encoding="utf-8"?>
<ds:datastoreItem xmlns:ds="http://schemas.openxmlformats.org/officeDocument/2006/customXml" ds:itemID="{A33A0289-FD4E-4ED3-8959-8C907CEFD9D3}"/>
</file>

<file path=customXml/itemProps4.xml><?xml version="1.0" encoding="utf-8"?>
<ds:datastoreItem xmlns:ds="http://schemas.openxmlformats.org/officeDocument/2006/customXml" ds:itemID="{338F1CE7-711F-4840-A5B9-1834B1CD60F8}"/>
</file>

<file path=docProps/app.xml><?xml version="1.0" encoding="utf-8"?>
<Properties xmlns="http://schemas.openxmlformats.org/officeDocument/2006/extended-properties" xmlns:vt="http://schemas.openxmlformats.org/officeDocument/2006/docPropsVTypes">
  <Template>Normal.dotm</Template>
  <TotalTime>16</TotalTime>
  <Pages>21</Pages>
  <Words>6885</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SITMAN</vt:lpstr>
    </vt:vector>
  </TitlesOfParts>
  <Company>ICF International</Company>
  <LinksUpToDate>false</LinksUpToDate>
  <CharactersWithSpaces>46038</CharactersWithSpaces>
  <SharedDoc>false</SharedDoc>
  <HLinks>
    <vt:vector size="624" baseType="variant">
      <vt:variant>
        <vt:i4>589860</vt:i4>
      </vt:variant>
      <vt:variant>
        <vt:i4>396</vt:i4>
      </vt:variant>
      <vt:variant>
        <vt:i4>0</vt:i4>
      </vt:variant>
      <vt:variant>
        <vt:i4>5</vt:i4>
      </vt:variant>
      <vt:variant>
        <vt:lpwstr>http://en.wikipedia.org/wiki/2009_G-20_Pittsburgh_summit</vt:lpwstr>
      </vt:variant>
      <vt:variant>
        <vt:lpwstr/>
      </vt:variant>
      <vt:variant>
        <vt:i4>5374048</vt:i4>
      </vt:variant>
      <vt:variant>
        <vt:i4>393</vt:i4>
      </vt:variant>
      <vt:variant>
        <vt:i4>0</vt:i4>
      </vt:variant>
      <vt:variant>
        <vt:i4>5</vt:i4>
      </vt:variant>
      <vt:variant>
        <vt:lpwstr>http://en.wikipedia.org/wiki/Athens,_Ohio</vt:lpwstr>
      </vt:variant>
      <vt:variant>
        <vt:lpwstr/>
      </vt:variant>
      <vt:variant>
        <vt:i4>3932236</vt:i4>
      </vt:variant>
      <vt:variant>
        <vt:i4>390</vt:i4>
      </vt:variant>
      <vt:variant>
        <vt:i4>0</vt:i4>
      </vt:variant>
      <vt:variant>
        <vt:i4>5</vt:i4>
      </vt:variant>
      <vt:variant>
        <vt:lpwstr>http://en.wikipedia.org/wiki/Ohio_University</vt:lpwstr>
      </vt:variant>
      <vt:variant>
        <vt:lpwstr/>
      </vt:variant>
      <vt:variant>
        <vt:i4>4784240</vt:i4>
      </vt:variant>
      <vt:variant>
        <vt:i4>387</vt:i4>
      </vt:variant>
      <vt:variant>
        <vt:i4>0</vt:i4>
      </vt:variant>
      <vt:variant>
        <vt:i4>5</vt:i4>
      </vt:variant>
      <vt:variant>
        <vt:lpwstr>http://en.wikipedia.org/wiki/Minneapolis,_Minnesota</vt:lpwstr>
      </vt:variant>
      <vt:variant>
        <vt:lpwstr/>
      </vt:variant>
      <vt:variant>
        <vt:i4>3145855</vt:i4>
      </vt:variant>
      <vt:variant>
        <vt:i4>384</vt:i4>
      </vt:variant>
      <vt:variant>
        <vt:i4>0</vt:i4>
      </vt:variant>
      <vt:variant>
        <vt:i4>5</vt:i4>
      </vt:variant>
      <vt:variant>
        <vt:lpwstr>http://en.wikipedia.org/wiki/University_of_Minnesota</vt:lpwstr>
      </vt:variant>
      <vt:variant>
        <vt:lpwstr/>
      </vt:variant>
      <vt:variant>
        <vt:i4>3145747</vt:i4>
      </vt:variant>
      <vt:variant>
        <vt:i4>381</vt:i4>
      </vt:variant>
      <vt:variant>
        <vt:i4>0</vt:i4>
      </vt:variant>
      <vt:variant>
        <vt:i4>5</vt:i4>
      </vt:variant>
      <vt:variant>
        <vt:lpwstr>http://en.wikipedia.org/wiki/Kent,_Ohio</vt:lpwstr>
      </vt:variant>
      <vt:variant>
        <vt:lpwstr/>
      </vt:variant>
      <vt:variant>
        <vt:i4>6291501</vt:i4>
      </vt:variant>
      <vt:variant>
        <vt:i4>378</vt:i4>
      </vt:variant>
      <vt:variant>
        <vt:i4>0</vt:i4>
      </vt:variant>
      <vt:variant>
        <vt:i4>5</vt:i4>
      </vt:variant>
      <vt:variant>
        <vt:lpwstr>http://en.wikipedia.org/wiki/Kent_State_University</vt:lpwstr>
      </vt:variant>
      <vt:variant>
        <vt:lpwstr/>
      </vt:variant>
      <vt:variant>
        <vt:i4>2686984</vt:i4>
      </vt:variant>
      <vt:variant>
        <vt:i4>375</vt:i4>
      </vt:variant>
      <vt:variant>
        <vt:i4>0</vt:i4>
      </vt:variant>
      <vt:variant>
        <vt:i4>5</vt:i4>
      </vt:variant>
      <vt:variant>
        <vt:lpwstr>http://en.wikipedia.org/wiki/Oakland,_California</vt:lpwstr>
      </vt:variant>
      <vt:variant>
        <vt:lpwstr/>
      </vt:variant>
      <vt:variant>
        <vt:i4>104</vt:i4>
      </vt:variant>
      <vt:variant>
        <vt:i4>372</vt:i4>
      </vt:variant>
      <vt:variant>
        <vt:i4>0</vt:i4>
      </vt:variant>
      <vt:variant>
        <vt:i4>5</vt:i4>
      </vt:variant>
      <vt:variant>
        <vt:lpwstr>http://en.wikipedia.org/wiki/BART_Police_shooting_of_Oscar_Grant</vt:lpwstr>
      </vt:variant>
      <vt:variant>
        <vt:lpwstr/>
      </vt:variant>
      <vt:variant>
        <vt:i4>196684</vt:i4>
      </vt:variant>
      <vt:variant>
        <vt:i4>369</vt:i4>
      </vt:variant>
      <vt:variant>
        <vt:i4>0</vt:i4>
      </vt:variant>
      <vt:variant>
        <vt:i4>5</vt:i4>
      </vt:variant>
      <vt:variant>
        <vt:lpwstr>http://en.wikipedia.org/wiki/St._Paul,_Minnesota</vt:lpwstr>
      </vt:variant>
      <vt:variant>
        <vt:lpwstr/>
      </vt:variant>
      <vt:variant>
        <vt:i4>4653183</vt:i4>
      </vt:variant>
      <vt:variant>
        <vt:i4>366</vt:i4>
      </vt:variant>
      <vt:variant>
        <vt:i4>0</vt:i4>
      </vt:variant>
      <vt:variant>
        <vt:i4>5</vt:i4>
      </vt:variant>
      <vt:variant>
        <vt:lpwstr>http://en.wikipedia.org/wiki/St._Paul</vt:lpwstr>
      </vt:variant>
      <vt:variant>
        <vt:lpwstr/>
      </vt:variant>
      <vt:variant>
        <vt:i4>21</vt:i4>
      </vt:variant>
      <vt:variant>
        <vt:i4>363</vt:i4>
      </vt:variant>
      <vt:variant>
        <vt:i4>0</vt:i4>
      </vt:variant>
      <vt:variant>
        <vt:i4>5</vt:i4>
      </vt:variant>
      <vt:variant>
        <vt:lpwstr>http://en.wikipedia.org/wiki/East_Lansing,_Michigan</vt:lpwstr>
      </vt:variant>
      <vt:variant>
        <vt:lpwstr/>
      </vt:variant>
      <vt:variant>
        <vt:i4>6488116</vt:i4>
      </vt:variant>
      <vt:variant>
        <vt:i4>360</vt:i4>
      </vt:variant>
      <vt:variant>
        <vt:i4>0</vt:i4>
      </vt:variant>
      <vt:variant>
        <vt:i4>5</vt:i4>
      </vt:variant>
      <vt:variant>
        <vt:lpwstr>http://en.wikipedia.org/wiki/Michigan_State_University</vt:lpwstr>
      </vt:variant>
      <vt:variant>
        <vt:lpwstr/>
      </vt:variant>
      <vt:variant>
        <vt:i4>3014709</vt:i4>
      </vt:variant>
      <vt:variant>
        <vt:i4>357</vt:i4>
      </vt:variant>
      <vt:variant>
        <vt:i4>0</vt:i4>
      </vt:variant>
      <vt:variant>
        <vt:i4>5</vt:i4>
      </vt:variant>
      <vt:variant>
        <vt:lpwstr>http://en.wikipedia.org/wiki/Los_Angeles,_California</vt:lpwstr>
      </vt:variant>
      <vt:variant>
        <vt:lpwstr/>
      </vt:variant>
      <vt:variant>
        <vt:i4>5832807</vt:i4>
      </vt:variant>
      <vt:variant>
        <vt:i4>354</vt:i4>
      </vt:variant>
      <vt:variant>
        <vt:i4>0</vt:i4>
      </vt:variant>
      <vt:variant>
        <vt:i4>5</vt:i4>
      </vt:variant>
      <vt:variant>
        <vt:lpwstr>http://en.wikipedia.org/wiki/The_Los_Angeles_May_Day_m%C3%AAl%C3%A9e</vt:lpwstr>
      </vt:variant>
      <vt:variant>
        <vt:lpwstr/>
      </vt:variant>
      <vt:variant>
        <vt:i4>2555938</vt:i4>
      </vt:variant>
      <vt:variant>
        <vt:i4>351</vt:i4>
      </vt:variant>
      <vt:variant>
        <vt:i4>0</vt:i4>
      </vt:variant>
      <vt:variant>
        <vt:i4>5</vt:i4>
      </vt:variant>
      <vt:variant>
        <vt:lpwstr>http://en.wikipedia.org/wiki/San_Bernardino,_California</vt:lpwstr>
      </vt:variant>
      <vt:variant>
        <vt:lpwstr/>
      </vt:variant>
      <vt:variant>
        <vt:i4>2424924</vt:i4>
      </vt:variant>
      <vt:variant>
        <vt:i4>348</vt:i4>
      </vt:variant>
      <vt:variant>
        <vt:i4>0</vt:i4>
      </vt:variant>
      <vt:variant>
        <vt:i4>5</vt:i4>
      </vt:variant>
      <vt:variant>
        <vt:lpwstr>http://en.wikipedia.org/wiki/San_Bernardino_punk_riot</vt:lpwstr>
      </vt:variant>
      <vt:variant>
        <vt:lpwstr/>
      </vt:variant>
      <vt:variant>
        <vt:i4>4784231</vt:i4>
      </vt:variant>
      <vt:variant>
        <vt:i4>345</vt:i4>
      </vt:variant>
      <vt:variant>
        <vt:i4>0</vt:i4>
      </vt:variant>
      <vt:variant>
        <vt:i4>5</vt:i4>
      </vt:variant>
      <vt:variant>
        <vt:lpwstr>http://en.wikipedia.org/wiki/Toledo,_Ohio</vt:lpwstr>
      </vt:variant>
      <vt:variant>
        <vt:lpwstr/>
      </vt:variant>
      <vt:variant>
        <vt:i4>3801210</vt:i4>
      </vt:variant>
      <vt:variant>
        <vt:i4>342</vt:i4>
      </vt:variant>
      <vt:variant>
        <vt:i4>0</vt:i4>
      </vt:variant>
      <vt:variant>
        <vt:i4>5</vt:i4>
      </vt:variant>
      <vt:variant>
        <vt:lpwstr>http://en.wikipedia.org/wiki/2005_Toledo_Riot</vt:lpwstr>
      </vt:variant>
      <vt:variant>
        <vt:lpwstr/>
      </vt:variant>
      <vt:variant>
        <vt:i4>4784209</vt:i4>
      </vt:variant>
      <vt:variant>
        <vt:i4>339</vt:i4>
      </vt:variant>
      <vt:variant>
        <vt:i4>0</vt:i4>
      </vt:variant>
      <vt:variant>
        <vt:i4>5</vt:i4>
      </vt:variant>
      <vt:variant>
        <vt:lpwstr>http://en.wikipedia.org/wiki/New_Orleans,_Louisiana</vt:lpwstr>
      </vt:variant>
      <vt:variant>
        <vt:lpwstr/>
      </vt:variant>
      <vt:variant>
        <vt:i4>6225939</vt:i4>
      </vt:variant>
      <vt:variant>
        <vt:i4>336</vt:i4>
      </vt:variant>
      <vt:variant>
        <vt:i4>0</vt:i4>
      </vt:variant>
      <vt:variant>
        <vt:i4>5</vt:i4>
      </vt:variant>
      <vt:variant>
        <vt:lpwstr>http://en.wikipedia.org/wiki/Civil_disturbances_and_military_action_in_New_Orleans_after_Hurricane_Katrina</vt:lpwstr>
      </vt:variant>
      <vt:variant>
        <vt:lpwstr/>
      </vt:variant>
      <vt:variant>
        <vt:i4>6226045</vt:i4>
      </vt:variant>
      <vt:variant>
        <vt:i4>333</vt:i4>
      </vt:variant>
      <vt:variant>
        <vt:i4>0</vt:i4>
      </vt:variant>
      <vt:variant>
        <vt:i4>5</vt:i4>
      </vt:variant>
      <vt:variant>
        <vt:lpwstr>http://en.wikipedia.org/wiki/Miami,_Florida</vt:lpwstr>
      </vt:variant>
      <vt:variant>
        <vt:lpwstr/>
      </vt:variant>
      <vt:variant>
        <vt:i4>2359413</vt:i4>
      </vt:variant>
      <vt:variant>
        <vt:i4>330</vt:i4>
      </vt:variant>
      <vt:variant>
        <vt:i4>0</vt:i4>
      </vt:variant>
      <vt:variant>
        <vt:i4>5</vt:i4>
      </vt:variant>
      <vt:variant>
        <vt:lpwstr>http://en.wikipedia.org/wiki/Miami_FTAA_Protests</vt:lpwstr>
      </vt:variant>
      <vt:variant>
        <vt:lpwstr/>
      </vt:variant>
      <vt:variant>
        <vt:i4>327701</vt:i4>
      </vt:variant>
      <vt:variant>
        <vt:i4>327</vt:i4>
      </vt:variant>
      <vt:variant>
        <vt:i4>0</vt:i4>
      </vt:variant>
      <vt:variant>
        <vt:i4>5</vt:i4>
      </vt:variant>
      <vt:variant>
        <vt:lpwstr>http://en.wikipedia.org/wiki/Benton_Harbor,_Michigan</vt:lpwstr>
      </vt:variant>
      <vt:variant>
        <vt:lpwstr/>
      </vt:variant>
      <vt:variant>
        <vt:i4>5177353</vt:i4>
      </vt:variant>
      <vt:variant>
        <vt:i4>324</vt:i4>
      </vt:variant>
      <vt:variant>
        <vt:i4>0</vt:i4>
      </vt:variant>
      <vt:variant>
        <vt:i4>5</vt:i4>
      </vt:variant>
      <vt:variant>
        <vt:lpwstr>http://en.wikipedia.org/wiki/Benton_Harbor_Riot</vt:lpwstr>
      </vt:variant>
      <vt:variant>
        <vt:lpwstr/>
      </vt:variant>
      <vt:variant>
        <vt:i4>4915310</vt:i4>
      </vt:variant>
      <vt:variant>
        <vt:i4>321</vt:i4>
      </vt:variant>
      <vt:variant>
        <vt:i4>0</vt:i4>
      </vt:variant>
      <vt:variant>
        <vt:i4>5</vt:i4>
      </vt:variant>
      <vt:variant>
        <vt:lpwstr>http://en.wikipedia.org/wiki/Cincinnati,_Ohio</vt:lpwstr>
      </vt:variant>
      <vt:variant>
        <vt:lpwstr/>
      </vt:variant>
      <vt:variant>
        <vt:i4>4194312</vt:i4>
      </vt:variant>
      <vt:variant>
        <vt:i4>318</vt:i4>
      </vt:variant>
      <vt:variant>
        <vt:i4>0</vt:i4>
      </vt:variant>
      <vt:variant>
        <vt:i4>5</vt:i4>
      </vt:variant>
      <vt:variant>
        <vt:lpwstr>http://en.wikipedia.org/wiki/2001_Cincinnati_Riots</vt:lpwstr>
      </vt:variant>
      <vt:variant>
        <vt:lpwstr/>
      </vt:variant>
      <vt:variant>
        <vt:i4>2293794</vt:i4>
      </vt:variant>
      <vt:variant>
        <vt:i4>315</vt:i4>
      </vt:variant>
      <vt:variant>
        <vt:i4>0</vt:i4>
      </vt:variant>
      <vt:variant>
        <vt:i4>5</vt:i4>
      </vt:variant>
      <vt:variant>
        <vt:lpwstr>http://en.wikipedia.org/wiki/New_York_City,_New_York</vt:lpwstr>
      </vt:variant>
      <vt:variant>
        <vt:lpwstr/>
      </vt:variant>
      <vt:variant>
        <vt:i4>2621560</vt:i4>
      </vt:variant>
      <vt:variant>
        <vt:i4>312</vt:i4>
      </vt:variant>
      <vt:variant>
        <vt:i4>0</vt:i4>
      </vt:variant>
      <vt:variant>
        <vt:i4>5</vt:i4>
      </vt:variant>
      <vt:variant>
        <vt:lpwstr>http://en.wikipedia.org/wiki/Puerto_Rican_Day_Parade_attacks</vt:lpwstr>
      </vt:variant>
      <vt:variant>
        <vt:lpwstr/>
      </vt:variant>
      <vt:variant>
        <vt:i4>6226045</vt:i4>
      </vt:variant>
      <vt:variant>
        <vt:i4>309</vt:i4>
      </vt:variant>
      <vt:variant>
        <vt:i4>0</vt:i4>
      </vt:variant>
      <vt:variant>
        <vt:i4>5</vt:i4>
      </vt:variant>
      <vt:variant>
        <vt:lpwstr>http://en.wikipedia.org/wiki/Miami,_Florida</vt:lpwstr>
      </vt:variant>
      <vt:variant>
        <vt:lpwstr/>
      </vt:variant>
      <vt:variant>
        <vt:i4>1441862</vt:i4>
      </vt:variant>
      <vt:variant>
        <vt:i4>306</vt:i4>
      </vt:variant>
      <vt:variant>
        <vt:i4>0</vt:i4>
      </vt:variant>
      <vt:variant>
        <vt:i4>5</vt:i4>
      </vt:variant>
      <vt:variant>
        <vt:lpwstr>http://en.wikipedia.org/wiki/Eli%C3%A1n_Gonz%C3%A1lez_affair</vt:lpwstr>
      </vt:variant>
      <vt:variant>
        <vt:lpwstr/>
      </vt:variant>
      <vt:variant>
        <vt:i4>4063285</vt:i4>
      </vt:variant>
      <vt:variant>
        <vt:i4>303</vt:i4>
      </vt:variant>
      <vt:variant>
        <vt:i4>0</vt:i4>
      </vt:variant>
      <vt:variant>
        <vt:i4>5</vt:i4>
      </vt:variant>
      <vt:variant>
        <vt:lpwstr>http://en.wikipedia.org/wiki/Rome,_New_York</vt:lpwstr>
      </vt:variant>
      <vt:variant>
        <vt:lpwstr/>
      </vt:variant>
      <vt:variant>
        <vt:i4>7733328</vt:i4>
      </vt:variant>
      <vt:variant>
        <vt:i4>300</vt:i4>
      </vt:variant>
      <vt:variant>
        <vt:i4>0</vt:i4>
      </vt:variant>
      <vt:variant>
        <vt:i4>5</vt:i4>
      </vt:variant>
      <vt:variant>
        <vt:lpwstr>http://en.wikipedia.org/wiki/Woodstock_1999</vt:lpwstr>
      </vt:variant>
      <vt:variant>
        <vt:lpwstr>Violence</vt:lpwstr>
      </vt:variant>
      <vt:variant>
        <vt:i4>21</vt:i4>
      </vt:variant>
      <vt:variant>
        <vt:i4>297</vt:i4>
      </vt:variant>
      <vt:variant>
        <vt:i4>0</vt:i4>
      </vt:variant>
      <vt:variant>
        <vt:i4>5</vt:i4>
      </vt:variant>
      <vt:variant>
        <vt:lpwstr>http://en.wikipedia.org/wiki/East_Lansing,_Michigan</vt:lpwstr>
      </vt:variant>
      <vt:variant>
        <vt:lpwstr/>
      </vt:variant>
      <vt:variant>
        <vt:i4>6881315</vt:i4>
      </vt:variant>
      <vt:variant>
        <vt:i4>294</vt:i4>
      </vt:variant>
      <vt:variant>
        <vt:i4>0</vt:i4>
      </vt:variant>
      <vt:variant>
        <vt:i4>5</vt:i4>
      </vt:variant>
      <vt:variant>
        <vt:lpwstr>http://en.wikipedia.org/wiki/Michigan_State_University_student_riot</vt:lpwstr>
      </vt:variant>
      <vt:variant>
        <vt:lpwstr/>
      </vt:variant>
      <vt:variant>
        <vt:i4>4063233</vt:i4>
      </vt:variant>
      <vt:variant>
        <vt:i4>291</vt:i4>
      </vt:variant>
      <vt:variant>
        <vt:i4>0</vt:i4>
      </vt:variant>
      <vt:variant>
        <vt:i4>5</vt:i4>
      </vt:variant>
      <vt:variant>
        <vt:lpwstr>http://en.wikipedia.org/wiki/Seattle,_Washington</vt:lpwstr>
      </vt:variant>
      <vt:variant>
        <vt:lpwstr/>
      </vt:variant>
      <vt:variant>
        <vt:i4>2556031</vt:i4>
      </vt:variant>
      <vt:variant>
        <vt:i4>288</vt:i4>
      </vt:variant>
      <vt:variant>
        <vt:i4>0</vt:i4>
      </vt:variant>
      <vt:variant>
        <vt:i4>5</vt:i4>
      </vt:variant>
      <vt:variant>
        <vt:lpwstr>http://en.wikipedia.org/wiki/WTO_Ministerial_Conference_of_1999_protest_activity</vt:lpwstr>
      </vt:variant>
      <vt:variant>
        <vt:lpwstr/>
      </vt:variant>
      <vt:variant>
        <vt:i4>3014709</vt:i4>
      </vt:variant>
      <vt:variant>
        <vt:i4>285</vt:i4>
      </vt:variant>
      <vt:variant>
        <vt:i4>0</vt:i4>
      </vt:variant>
      <vt:variant>
        <vt:i4>5</vt:i4>
      </vt:variant>
      <vt:variant>
        <vt:lpwstr>http://en.wikipedia.org/wiki/Los_Angeles,_California</vt:lpwstr>
      </vt:variant>
      <vt:variant>
        <vt:lpwstr/>
      </vt:variant>
      <vt:variant>
        <vt:i4>589914</vt:i4>
      </vt:variant>
      <vt:variant>
        <vt:i4>282</vt:i4>
      </vt:variant>
      <vt:variant>
        <vt:i4>0</vt:i4>
      </vt:variant>
      <vt:variant>
        <vt:i4>5</vt:i4>
      </vt:variant>
      <vt:variant>
        <vt:lpwstr>http://en.wikipedia.org/wiki/St._Petersburg,_Florida</vt:lpwstr>
      </vt:variant>
      <vt:variant>
        <vt:lpwstr/>
      </vt:variant>
      <vt:variant>
        <vt:i4>4456464</vt:i4>
      </vt:variant>
      <vt:variant>
        <vt:i4>279</vt:i4>
      </vt:variant>
      <vt:variant>
        <vt:i4>0</vt:i4>
      </vt:variant>
      <vt:variant>
        <vt:i4>5</vt:i4>
      </vt:variant>
      <vt:variant>
        <vt:lpwstr>http://en.wikipedia.org/wiki/St._Petersburg,_Florida_Riot_1996</vt:lpwstr>
      </vt:variant>
      <vt:variant>
        <vt:lpwstr/>
      </vt:variant>
      <vt:variant>
        <vt:i4>3014709</vt:i4>
      </vt:variant>
      <vt:variant>
        <vt:i4>276</vt:i4>
      </vt:variant>
      <vt:variant>
        <vt:i4>0</vt:i4>
      </vt:variant>
      <vt:variant>
        <vt:i4>5</vt:i4>
      </vt:variant>
      <vt:variant>
        <vt:lpwstr>http://en.wikipedia.org/wiki/Los_Angeles,_California</vt:lpwstr>
      </vt:variant>
      <vt:variant>
        <vt:lpwstr/>
      </vt:variant>
      <vt:variant>
        <vt:i4>3997768</vt:i4>
      </vt:variant>
      <vt:variant>
        <vt:i4>273</vt:i4>
      </vt:variant>
      <vt:variant>
        <vt:i4>0</vt:i4>
      </vt:variant>
      <vt:variant>
        <vt:i4>5</vt:i4>
      </vt:variant>
      <vt:variant>
        <vt:lpwstr>http://en.wikipedia.org/wiki/Rodney_King</vt:lpwstr>
      </vt:variant>
      <vt:variant>
        <vt:lpwstr/>
      </vt:variant>
      <vt:variant>
        <vt:i4>5505061</vt:i4>
      </vt:variant>
      <vt:variant>
        <vt:i4>270</vt:i4>
      </vt:variant>
      <vt:variant>
        <vt:i4>0</vt:i4>
      </vt:variant>
      <vt:variant>
        <vt:i4>5</vt:i4>
      </vt:variant>
      <vt:variant>
        <vt:lpwstr>http://en.wikipedia.org/wiki/1992_Los_Angeles_riots</vt:lpwstr>
      </vt:variant>
      <vt:variant>
        <vt:lpwstr/>
      </vt:variant>
      <vt:variant>
        <vt:i4>4063264</vt:i4>
      </vt:variant>
      <vt:variant>
        <vt:i4>267</vt:i4>
      </vt:variant>
      <vt:variant>
        <vt:i4>0</vt:i4>
      </vt:variant>
      <vt:variant>
        <vt:i4>5</vt:i4>
      </vt:variant>
      <vt:variant>
        <vt:lpwstr>http://en.wikipedia.org/wiki/Brooklyn,_New_York</vt:lpwstr>
      </vt:variant>
      <vt:variant>
        <vt:lpwstr/>
      </vt:variant>
      <vt:variant>
        <vt:i4>7995439</vt:i4>
      </vt:variant>
      <vt:variant>
        <vt:i4>264</vt:i4>
      </vt:variant>
      <vt:variant>
        <vt:i4>0</vt:i4>
      </vt:variant>
      <vt:variant>
        <vt:i4>5</vt:i4>
      </vt:variant>
      <vt:variant>
        <vt:lpwstr>http://en.wikipedia.org/wiki/Crown_Heights_Riot</vt:lpwstr>
      </vt:variant>
      <vt:variant>
        <vt:lpwstr/>
      </vt:variant>
      <vt:variant>
        <vt:i4>5308473</vt:i4>
      </vt:variant>
      <vt:variant>
        <vt:i4>261</vt:i4>
      </vt:variant>
      <vt:variant>
        <vt:i4>0</vt:i4>
      </vt:variant>
      <vt:variant>
        <vt:i4>5</vt:i4>
      </vt:variant>
      <vt:variant>
        <vt:lpwstr>http://en.wikipedia.org/wiki/Washington,_D.C.</vt:lpwstr>
      </vt:variant>
      <vt:variant>
        <vt:lpwstr/>
      </vt:variant>
      <vt:variant>
        <vt:i4>7995406</vt:i4>
      </vt:variant>
      <vt:variant>
        <vt:i4>258</vt:i4>
      </vt:variant>
      <vt:variant>
        <vt:i4>0</vt:i4>
      </vt:variant>
      <vt:variant>
        <vt:i4>5</vt:i4>
      </vt:variant>
      <vt:variant>
        <vt:lpwstr>http://en.wikipedia.org/wiki/Mount_Pleasant,_Washington,_DC</vt:lpwstr>
      </vt:variant>
      <vt:variant>
        <vt:lpwstr/>
      </vt:variant>
      <vt:variant>
        <vt:i4>1310758</vt:i4>
      </vt:variant>
      <vt:variant>
        <vt:i4>255</vt:i4>
      </vt:variant>
      <vt:variant>
        <vt:i4>0</vt:i4>
      </vt:variant>
      <vt:variant>
        <vt:i4>5</vt:i4>
      </vt:variant>
      <vt:variant>
        <vt:lpwstr>http://en.wikipedia.org/wiki/1991_Washington,_DC_riot</vt:lpwstr>
      </vt:variant>
      <vt:variant>
        <vt:lpwstr/>
      </vt:variant>
      <vt:variant>
        <vt:i4>5308473</vt:i4>
      </vt:variant>
      <vt:variant>
        <vt:i4>252</vt:i4>
      </vt:variant>
      <vt:variant>
        <vt:i4>0</vt:i4>
      </vt:variant>
      <vt:variant>
        <vt:i4>5</vt:i4>
      </vt:variant>
      <vt:variant>
        <vt:lpwstr>http://en.wikipedia.org/wiki/Washington,_D.C.</vt:lpwstr>
      </vt:variant>
      <vt:variant>
        <vt:lpwstr/>
      </vt:variant>
      <vt:variant>
        <vt:i4>4063264</vt:i4>
      </vt:variant>
      <vt:variant>
        <vt:i4>249</vt:i4>
      </vt:variant>
      <vt:variant>
        <vt:i4>0</vt:i4>
      </vt:variant>
      <vt:variant>
        <vt:i4>5</vt:i4>
      </vt:variant>
      <vt:variant>
        <vt:lpwstr>http://en.wikipedia.org/wiki/Brooklyn,_New_York</vt:lpwstr>
      </vt:variant>
      <vt:variant>
        <vt:lpwstr/>
      </vt:variant>
      <vt:variant>
        <vt:i4>6946912</vt:i4>
      </vt:variant>
      <vt:variant>
        <vt:i4>246</vt:i4>
      </vt:variant>
      <vt:variant>
        <vt:i4>0</vt:i4>
      </vt:variant>
      <vt:variant>
        <vt:i4>5</vt:i4>
      </vt:variant>
      <vt:variant>
        <vt:lpwstr>http://en.wikipedia.org/wiki/Virginia_Beach,_Virginia</vt:lpwstr>
      </vt:variant>
      <vt:variant>
        <vt:lpwstr/>
      </vt:variant>
      <vt:variant>
        <vt:i4>4325480</vt:i4>
      </vt:variant>
      <vt:variant>
        <vt:i4>243</vt:i4>
      </vt:variant>
      <vt:variant>
        <vt:i4>0</vt:i4>
      </vt:variant>
      <vt:variant>
        <vt:i4>5</vt:i4>
      </vt:variant>
      <vt:variant>
        <vt:lpwstr>http://en.wikipedia.org/wiki/Tampa,_Florida</vt:lpwstr>
      </vt:variant>
      <vt:variant>
        <vt:lpwstr/>
      </vt:variant>
      <vt:variant>
        <vt:i4>6226045</vt:i4>
      </vt:variant>
      <vt:variant>
        <vt:i4>240</vt:i4>
      </vt:variant>
      <vt:variant>
        <vt:i4>0</vt:i4>
      </vt:variant>
      <vt:variant>
        <vt:i4>5</vt:i4>
      </vt:variant>
      <vt:variant>
        <vt:lpwstr>http://en.wikipedia.org/wiki/Miami,_Florida</vt:lpwstr>
      </vt:variant>
      <vt:variant>
        <vt:lpwstr/>
      </vt:variant>
      <vt:variant>
        <vt:i4>3866645</vt:i4>
      </vt:variant>
      <vt:variant>
        <vt:i4>237</vt:i4>
      </vt:variant>
      <vt:variant>
        <vt:i4>0</vt:i4>
      </vt:variant>
      <vt:variant>
        <vt:i4>5</vt:i4>
      </vt:variant>
      <vt:variant>
        <vt:lpwstr>http://en.wikipedia.org/wiki/Overtown,_Florida</vt:lpwstr>
      </vt:variant>
      <vt:variant>
        <vt:lpwstr/>
      </vt:variant>
      <vt:variant>
        <vt:i4>4325404</vt:i4>
      </vt:variant>
      <vt:variant>
        <vt:i4>234</vt:i4>
      </vt:variant>
      <vt:variant>
        <vt:i4>0</vt:i4>
      </vt:variant>
      <vt:variant>
        <vt:i4>5</vt:i4>
      </vt:variant>
      <vt:variant>
        <vt:lpwstr>http://en.wikipedia.org/wiki/New_York_City</vt:lpwstr>
      </vt:variant>
      <vt:variant>
        <vt:lpwstr/>
      </vt:variant>
      <vt:variant>
        <vt:i4>6750249</vt:i4>
      </vt:variant>
      <vt:variant>
        <vt:i4>231</vt:i4>
      </vt:variant>
      <vt:variant>
        <vt:i4>0</vt:i4>
      </vt:variant>
      <vt:variant>
        <vt:i4>5</vt:i4>
      </vt:variant>
      <vt:variant>
        <vt:lpwstr>http://en.wikipedia.org/wiki/Manhattan</vt:lpwstr>
      </vt:variant>
      <vt:variant>
        <vt:lpwstr/>
      </vt:variant>
      <vt:variant>
        <vt:i4>6291581</vt:i4>
      </vt:variant>
      <vt:variant>
        <vt:i4>228</vt:i4>
      </vt:variant>
      <vt:variant>
        <vt:i4>0</vt:i4>
      </vt:variant>
      <vt:variant>
        <vt:i4>5</vt:i4>
      </vt:variant>
      <vt:variant>
        <vt:lpwstr>http://en.wikipedia.org/wiki/East_Village,_Manhattan</vt:lpwstr>
      </vt:variant>
      <vt:variant>
        <vt:lpwstr/>
      </vt:variant>
      <vt:variant>
        <vt:i4>7667717</vt:i4>
      </vt:variant>
      <vt:variant>
        <vt:i4>225</vt:i4>
      </vt:variant>
      <vt:variant>
        <vt:i4>0</vt:i4>
      </vt:variant>
      <vt:variant>
        <vt:i4>5</vt:i4>
      </vt:variant>
      <vt:variant>
        <vt:lpwstr>http://en.wikipedia.org/wiki/Tompkins_Square_Park_Police_Riot_(1988)</vt:lpwstr>
      </vt:variant>
      <vt:variant>
        <vt:lpwstr/>
      </vt:variant>
      <vt:variant>
        <vt:i4>4325480</vt:i4>
      </vt:variant>
      <vt:variant>
        <vt:i4>222</vt:i4>
      </vt:variant>
      <vt:variant>
        <vt:i4>0</vt:i4>
      </vt:variant>
      <vt:variant>
        <vt:i4>5</vt:i4>
      </vt:variant>
      <vt:variant>
        <vt:lpwstr>http://en.wikipedia.org/wiki/Tampa,_Florida</vt:lpwstr>
      </vt:variant>
      <vt:variant>
        <vt:lpwstr/>
      </vt:variant>
      <vt:variant>
        <vt:i4>8126579</vt:i4>
      </vt:variant>
      <vt:variant>
        <vt:i4>219</vt:i4>
      </vt:variant>
      <vt:variant>
        <vt:i4>0</vt:i4>
      </vt:variant>
      <vt:variant>
        <vt:i4>5</vt:i4>
      </vt:variant>
      <vt:variant>
        <vt:lpwstr>http://en.wikipedia.org/wiki/Palm_Springs,_California</vt:lpwstr>
      </vt:variant>
      <vt:variant>
        <vt:lpwstr/>
      </vt:variant>
      <vt:variant>
        <vt:i4>4391009</vt:i4>
      </vt:variant>
      <vt:variant>
        <vt:i4>216</vt:i4>
      </vt:variant>
      <vt:variant>
        <vt:i4>0</vt:i4>
      </vt:variant>
      <vt:variant>
        <vt:i4>5</vt:i4>
      </vt:variant>
      <vt:variant>
        <vt:lpwstr>http://en.wikipedia.org/wiki/Detroit,_Michigan</vt:lpwstr>
      </vt:variant>
      <vt:variant>
        <vt:lpwstr/>
      </vt:variant>
      <vt:variant>
        <vt:i4>3014709</vt:i4>
      </vt:variant>
      <vt:variant>
        <vt:i4>213</vt:i4>
      </vt:variant>
      <vt:variant>
        <vt:i4>0</vt:i4>
      </vt:variant>
      <vt:variant>
        <vt:i4>5</vt:i4>
      </vt:variant>
      <vt:variant>
        <vt:lpwstr>http://en.wikipedia.org/wiki/Los_Angeles,_California</vt:lpwstr>
      </vt:variant>
      <vt:variant>
        <vt:lpwstr/>
      </vt:variant>
      <vt:variant>
        <vt:i4>2228248</vt:i4>
      </vt:variant>
      <vt:variant>
        <vt:i4>210</vt:i4>
      </vt:variant>
      <vt:variant>
        <vt:i4>0</vt:i4>
      </vt:variant>
      <vt:variant>
        <vt:i4>5</vt:i4>
      </vt:variant>
      <vt:variant>
        <vt:lpwstr>http://en.wikipedia.org/wiki/2014_Ferguson_unrest</vt:lpwstr>
      </vt:variant>
      <vt:variant>
        <vt:lpwstr>cite_note-111</vt:lpwstr>
      </vt:variant>
      <vt:variant>
        <vt:i4>2555987</vt:i4>
      </vt:variant>
      <vt:variant>
        <vt:i4>207</vt:i4>
      </vt:variant>
      <vt:variant>
        <vt:i4>0</vt:i4>
      </vt:variant>
      <vt:variant>
        <vt:i4>5</vt:i4>
      </vt:variant>
      <vt:variant>
        <vt:lpwstr>http://en.wikipedia.org/wiki/Ferguson_October</vt:lpwstr>
      </vt:variant>
      <vt:variant>
        <vt:lpwstr/>
      </vt:variant>
      <vt:variant>
        <vt:i4>7667718</vt:i4>
      </vt:variant>
      <vt:variant>
        <vt:i4>204</vt:i4>
      </vt:variant>
      <vt:variant>
        <vt:i4>0</vt:i4>
      </vt:variant>
      <vt:variant>
        <vt:i4>5</vt:i4>
      </vt:variant>
      <vt:variant>
        <vt:lpwstr>http://en.wikipedia.org/wiki/2014_Ferguson_unrest</vt:lpwstr>
      </vt:variant>
      <vt:variant>
        <vt:lpwstr>cite_note-BuzzFeed.Cardinals-103</vt:lpwstr>
      </vt:variant>
      <vt:variant>
        <vt:i4>1114229</vt:i4>
      </vt:variant>
      <vt:variant>
        <vt:i4>201</vt:i4>
      </vt:variant>
      <vt:variant>
        <vt:i4>0</vt:i4>
      </vt:variant>
      <vt:variant>
        <vt:i4>5</vt:i4>
      </vt:variant>
      <vt:variant>
        <vt:lpwstr>http://en.wikipedia.org/wiki/2014_Ferguson_unrest</vt:lpwstr>
      </vt:variant>
      <vt:variant>
        <vt:lpwstr>cite_note-STLToday.Concert-102</vt:lpwstr>
      </vt:variant>
      <vt:variant>
        <vt:i4>7602245</vt:i4>
      </vt:variant>
      <vt:variant>
        <vt:i4>198</vt:i4>
      </vt:variant>
      <vt:variant>
        <vt:i4>0</vt:i4>
      </vt:variant>
      <vt:variant>
        <vt:i4>5</vt:i4>
      </vt:variant>
      <vt:variant>
        <vt:lpwstr>http://en.wikipedia.org/wiki/St._Louis_Symphony_Orchestra</vt:lpwstr>
      </vt:variant>
      <vt:variant>
        <vt:lpwstr/>
      </vt:variant>
      <vt:variant>
        <vt:i4>4653106</vt:i4>
      </vt:variant>
      <vt:variant>
        <vt:i4>195</vt:i4>
      </vt:variant>
      <vt:variant>
        <vt:i4>0</vt:i4>
      </vt:variant>
      <vt:variant>
        <vt:i4>5</vt:i4>
      </vt:variant>
      <vt:variant>
        <vt:lpwstr>http://en.wikipedia.org/wiki/2014_Ferguson_unrest</vt:lpwstr>
      </vt:variant>
      <vt:variant>
        <vt:lpwstr>cite_note-STLToday.Bracelets-96</vt:lpwstr>
      </vt:variant>
      <vt:variant>
        <vt:i4>3670044</vt:i4>
      </vt:variant>
      <vt:variant>
        <vt:i4>192</vt:i4>
      </vt:variant>
      <vt:variant>
        <vt:i4>0</vt:i4>
      </vt:variant>
      <vt:variant>
        <vt:i4>5</vt:i4>
      </vt:variant>
      <vt:variant>
        <vt:lpwstr>http://en.wikipedia.org/wiki/2014_Ferguson_unrest</vt:lpwstr>
      </vt:variant>
      <vt:variant>
        <vt:lpwstr>cite_note-MSNBC.Chief-94</vt:lpwstr>
      </vt:variant>
      <vt:variant>
        <vt:i4>3670044</vt:i4>
      </vt:variant>
      <vt:variant>
        <vt:i4>189</vt:i4>
      </vt:variant>
      <vt:variant>
        <vt:i4>0</vt:i4>
      </vt:variant>
      <vt:variant>
        <vt:i4>5</vt:i4>
      </vt:variant>
      <vt:variant>
        <vt:lpwstr>http://en.wikipedia.org/wiki/2014_Ferguson_unrest</vt:lpwstr>
      </vt:variant>
      <vt:variant>
        <vt:lpwstr>cite_note-MSNBC.Chief-94</vt:lpwstr>
      </vt:variant>
      <vt:variant>
        <vt:i4>524369</vt:i4>
      </vt:variant>
      <vt:variant>
        <vt:i4>186</vt:i4>
      </vt:variant>
      <vt:variant>
        <vt:i4>0</vt:i4>
      </vt:variant>
      <vt:variant>
        <vt:i4>5</vt:i4>
      </vt:variant>
      <vt:variant>
        <vt:lpwstr>http://en.wikipedia.org/wiki/Crowdfunding</vt:lpwstr>
      </vt:variant>
      <vt:variant>
        <vt:lpwstr/>
      </vt:variant>
      <vt:variant>
        <vt:i4>1966180</vt:i4>
      </vt:variant>
      <vt:variant>
        <vt:i4>183</vt:i4>
      </vt:variant>
      <vt:variant>
        <vt:i4>0</vt:i4>
      </vt:variant>
      <vt:variant>
        <vt:i4>5</vt:i4>
      </vt:variant>
      <vt:variant>
        <vt:lpwstr>http://en.wikipedia.org/wiki/2014_Ferguson_unrest</vt:lpwstr>
      </vt:variant>
      <vt:variant>
        <vt:lpwstr>cite_note-BBC.Holder-84</vt:lpwstr>
      </vt:variant>
      <vt:variant>
        <vt:i4>3473477</vt:i4>
      </vt:variant>
      <vt:variant>
        <vt:i4>180</vt:i4>
      </vt:variant>
      <vt:variant>
        <vt:i4>0</vt:i4>
      </vt:variant>
      <vt:variant>
        <vt:i4>5</vt:i4>
      </vt:variant>
      <vt:variant>
        <vt:lpwstr>http://en.wikipedia.org/wiki/Eric_Holder</vt:lpwstr>
      </vt:variant>
      <vt:variant>
        <vt:lpwstr/>
      </vt:variant>
      <vt:variant>
        <vt:i4>7733268</vt:i4>
      </vt:variant>
      <vt:variant>
        <vt:i4>177</vt:i4>
      </vt:variant>
      <vt:variant>
        <vt:i4>0</vt:i4>
      </vt:variant>
      <vt:variant>
        <vt:i4>5</vt:i4>
      </vt:variant>
      <vt:variant>
        <vt:lpwstr>http://en.wikipedia.org/wiki/United_States_Attorney_General</vt:lpwstr>
      </vt:variant>
      <vt:variant>
        <vt:lpwstr/>
      </vt:variant>
      <vt:variant>
        <vt:i4>1769521</vt:i4>
      </vt:variant>
      <vt:variant>
        <vt:i4>170</vt:i4>
      </vt:variant>
      <vt:variant>
        <vt:i4>0</vt:i4>
      </vt:variant>
      <vt:variant>
        <vt:i4>5</vt:i4>
      </vt:variant>
      <vt:variant>
        <vt:lpwstr/>
      </vt:variant>
      <vt:variant>
        <vt:lpwstr>_Toc405549409</vt:lpwstr>
      </vt:variant>
      <vt:variant>
        <vt:i4>1769521</vt:i4>
      </vt:variant>
      <vt:variant>
        <vt:i4>164</vt:i4>
      </vt:variant>
      <vt:variant>
        <vt:i4>0</vt:i4>
      </vt:variant>
      <vt:variant>
        <vt:i4>5</vt:i4>
      </vt:variant>
      <vt:variant>
        <vt:lpwstr/>
      </vt:variant>
      <vt:variant>
        <vt:lpwstr>_Toc405549408</vt:lpwstr>
      </vt:variant>
      <vt:variant>
        <vt:i4>1769521</vt:i4>
      </vt:variant>
      <vt:variant>
        <vt:i4>158</vt:i4>
      </vt:variant>
      <vt:variant>
        <vt:i4>0</vt:i4>
      </vt:variant>
      <vt:variant>
        <vt:i4>5</vt:i4>
      </vt:variant>
      <vt:variant>
        <vt:lpwstr/>
      </vt:variant>
      <vt:variant>
        <vt:lpwstr>_Toc405549407</vt:lpwstr>
      </vt:variant>
      <vt:variant>
        <vt:i4>1769521</vt:i4>
      </vt:variant>
      <vt:variant>
        <vt:i4>152</vt:i4>
      </vt:variant>
      <vt:variant>
        <vt:i4>0</vt:i4>
      </vt:variant>
      <vt:variant>
        <vt:i4>5</vt:i4>
      </vt:variant>
      <vt:variant>
        <vt:lpwstr/>
      </vt:variant>
      <vt:variant>
        <vt:lpwstr>_Toc405549406</vt:lpwstr>
      </vt:variant>
      <vt:variant>
        <vt:i4>1769521</vt:i4>
      </vt:variant>
      <vt:variant>
        <vt:i4>146</vt:i4>
      </vt:variant>
      <vt:variant>
        <vt:i4>0</vt:i4>
      </vt:variant>
      <vt:variant>
        <vt:i4>5</vt:i4>
      </vt:variant>
      <vt:variant>
        <vt:lpwstr/>
      </vt:variant>
      <vt:variant>
        <vt:lpwstr>_Toc405549405</vt:lpwstr>
      </vt:variant>
      <vt:variant>
        <vt:i4>1769521</vt:i4>
      </vt:variant>
      <vt:variant>
        <vt:i4>140</vt:i4>
      </vt:variant>
      <vt:variant>
        <vt:i4>0</vt:i4>
      </vt:variant>
      <vt:variant>
        <vt:i4>5</vt:i4>
      </vt:variant>
      <vt:variant>
        <vt:lpwstr/>
      </vt:variant>
      <vt:variant>
        <vt:lpwstr>_Toc405549404</vt:lpwstr>
      </vt:variant>
      <vt:variant>
        <vt:i4>1769521</vt:i4>
      </vt:variant>
      <vt:variant>
        <vt:i4>134</vt:i4>
      </vt:variant>
      <vt:variant>
        <vt:i4>0</vt:i4>
      </vt:variant>
      <vt:variant>
        <vt:i4>5</vt:i4>
      </vt:variant>
      <vt:variant>
        <vt:lpwstr/>
      </vt:variant>
      <vt:variant>
        <vt:lpwstr>_Toc405549403</vt:lpwstr>
      </vt:variant>
      <vt:variant>
        <vt:i4>1769521</vt:i4>
      </vt:variant>
      <vt:variant>
        <vt:i4>128</vt:i4>
      </vt:variant>
      <vt:variant>
        <vt:i4>0</vt:i4>
      </vt:variant>
      <vt:variant>
        <vt:i4>5</vt:i4>
      </vt:variant>
      <vt:variant>
        <vt:lpwstr/>
      </vt:variant>
      <vt:variant>
        <vt:lpwstr>_Toc405549402</vt:lpwstr>
      </vt:variant>
      <vt:variant>
        <vt:i4>1769521</vt:i4>
      </vt:variant>
      <vt:variant>
        <vt:i4>122</vt:i4>
      </vt:variant>
      <vt:variant>
        <vt:i4>0</vt:i4>
      </vt:variant>
      <vt:variant>
        <vt:i4>5</vt:i4>
      </vt:variant>
      <vt:variant>
        <vt:lpwstr/>
      </vt:variant>
      <vt:variant>
        <vt:lpwstr>_Toc405549401</vt:lpwstr>
      </vt:variant>
      <vt:variant>
        <vt:i4>1769521</vt:i4>
      </vt:variant>
      <vt:variant>
        <vt:i4>116</vt:i4>
      </vt:variant>
      <vt:variant>
        <vt:i4>0</vt:i4>
      </vt:variant>
      <vt:variant>
        <vt:i4>5</vt:i4>
      </vt:variant>
      <vt:variant>
        <vt:lpwstr/>
      </vt:variant>
      <vt:variant>
        <vt:lpwstr>_Toc405549400</vt:lpwstr>
      </vt:variant>
      <vt:variant>
        <vt:i4>1179702</vt:i4>
      </vt:variant>
      <vt:variant>
        <vt:i4>110</vt:i4>
      </vt:variant>
      <vt:variant>
        <vt:i4>0</vt:i4>
      </vt:variant>
      <vt:variant>
        <vt:i4>5</vt:i4>
      </vt:variant>
      <vt:variant>
        <vt:lpwstr/>
      </vt:variant>
      <vt:variant>
        <vt:lpwstr>_Toc405549399</vt:lpwstr>
      </vt:variant>
      <vt:variant>
        <vt:i4>1179702</vt:i4>
      </vt:variant>
      <vt:variant>
        <vt:i4>104</vt:i4>
      </vt:variant>
      <vt:variant>
        <vt:i4>0</vt:i4>
      </vt:variant>
      <vt:variant>
        <vt:i4>5</vt:i4>
      </vt:variant>
      <vt:variant>
        <vt:lpwstr/>
      </vt:variant>
      <vt:variant>
        <vt:lpwstr>_Toc405549398</vt:lpwstr>
      </vt:variant>
      <vt:variant>
        <vt:i4>1179702</vt:i4>
      </vt:variant>
      <vt:variant>
        <vt:i4>98</vt:i4>
      </vt:variant>
      <vt:variant>
        <vt:i4>0</vt:i4>
      </vt:variant>
      <vt:variant>
        <vt:i4>5</vt:i4>
      </vt:variant>
      <vt:variant>
        <vt:lpwstr/>
      </vt:variant>
      <vt:variant>
        <vt:lpwstr>_Toc405549397</vt:lpwstr>
      </vt:variant>
      <vt:variant>
        <vt:i4>1179702</vt:i4>
      </vt:variant>
      <vt:variant>
        <vt:i4>92</vt:i4>
      </vt:variant>
      <vt:variant>
        <vt:i4>0</vt:i4>
      </vt:variant>
      <vt:variant>
        <vt:i4>5</vt:i4>
      </vt:variant>
      <vt:variant>
        <vt:lpwstr/>
      </vt:variant>
      <vt:variant>
        <vt:lpwstr>_Toc405549396</vt:lpwstr>
      </vt:variant>
      <vt:variant>
        <vt:i4>1179702</vt:i4>
      </vt:variant>
      <vt:variant>
        <vt:i4>86</vt:i4>
      </vt:variant>
      <vt:variant>
        <vt:i4>0</vt:i4>
      </vt:variant>
      <vt:variant>
        <vt:i4>5</vt:i4>
      </vt:variant>
      <vt:variant>
        <vt:lpwstr/>
      </vt:variant>
      <vt:variant>
        <vt:lpwstr>_Toc405549395</vt:lpwstr>
      </vt:variant>
      <vt:variant>
        <vt:i4>1179702</vt:i4>
      </vt:variant>
      <vt:variant>
        <vt:i4>80</vt:i4>
      </vt:variant>
      <vt:variant>
        <vt:i4>0</vt:i4>
      </vt:variant>
      <vt:variant>
        <vt:i4>5</vt:i4>
      </vt:variant>
      <vt:variant>
        <vt:lpwstr/>
      </vt:variant>
      <vt:variant>
        <vt:lpwstr>_Toc405549394</vt:lpwstr>
      </vt:variant>
      <vt:variant>
        <vt:i4>1179702</vt:i4>
      </vt:variant>
      <vt:variant>
        <vt:i4>74</vt:i4>
      </vt:variant>
      <vt:variant>
        <vt:i4>0</vt:i4>
      </vt:variant>
      <vt:variant>
        <vt:i4>5</vt:i4>
      </vt:variant>
      <vt:variant>
        <vt:lpwstr/>
      </vt:variant>
      <vt:variant>
        <vt:lpwstr>_Toc405549393</vt:lpwstr>
      </vt:variant>
      <vt:variant>
        <vt:i4>1179702</vt:i4>
      </vt:variant>
      <vt:variant>
        <vt:i4>68</vt:i4>
      </vt:variant>
      <vt:variant>
        <vt:i4>0</vt:i4>
      </vt:variant>
      <vt:variant>
        <vt:i4>5</vt:i4>
      </vt:variant>
      <vt:variant>
        <vt:lpwstr/>
      </vt:variant>
      <vt:variant>
        <vt:lpwstr>_Toc405549392</vt:lpwstr>
      </vt:variant>
      <vt:variant>
        <vt:i4>1179702</vt:i4>
      </vt:variant>
      <vt:variant>
        <vt:i4>62</vt:i4>
      </vt:variant>
      <vt:variant>
        <vt:i4>0</vt:i4>
      </vt:variant>
      <vt:variant>
        <vt:i4>5</vt:i4>
      </vt:variant>
      <vt:variant>
        <vt:lpwstr/>
      </vt:variant>
      <vt:variant>
        <vt:lpwstr>_Toc405549391</vt:lpwstr>
      </vt:variant>
      <vt:variant>
        <vt:i4>1179702</vt:i4>
      </vt:variant>
      <vt:variant>
        <vt:i4>56</vt:i4>
      </vt:variant>
      <vt:variant>
        <vt:i4>0</vt:i4>
      </vt:variant>
      <vt:variant>
        <vt:i4>5</vt:i4>
      </vt:variant>
      <vt:variant>
        <vt:lpwstr/>
      </vt:variant>
      <vt:variant>
        <vt:lpwstr>_Toc405549390</vt:lpwstr>
      </vt:variant>
      <vt:variant>
        <vt:i4>1245238</vt:i4>
      </vt:variant>
      <vt:variant>
        <vt:i4>50</vt:i4>
      </vt:variant>
      <vt:variant>
        <vt:i4>0</vt:i4>
      </vt:variant>
      <vt:variant>
        <vt:i4>5</vt:i4>
      </vt:variant>
      <vt:variant>
        <vt:lpwstr/>
      </vt:variant>
      <vt:variant>
        <vt:lpwstr>_Toc405549389</vt:lpwstr>
      </vt:variant>
      <vt:variant>
        <vt:i4>1245238</vt:i4>
      </vt:variant>
      <vt:variant>
        <vt:i4>44</vt:i4>
      </vt:variant>
      <vt:variant>
        <vt:i4>0</vt:i4>
      </vt:variant>
      <vt:variant>
        <vt:i4>5</vt:i4>
      </vt:variant>
      <vt:variant>
        <vt:lpwstr/>
      </vt:variant>
      <vt:variant>
        <vt:lpwstr>_Toc405549388</vt:lpwstr>
      </vt:variant>
      <vt:variant>
        <vt:i4>1245238</vt:i4>
      </vt:variant>
      <vt:variant>
        <vt:i4>38</vt:i4>
      </vt:variant>
      <vt:variant>
        <vt:i4>0</vt:i4>
      </vt:variant>
      <vt:variant>
        <vt:i4>5</vt:i4>
      </vt:variant>
      <vt:variant>
        <vt:lpwstr/>
      </vt:variant>
      <vt:variant>
        <vt:lpwstr>_Toc405549387</vt:lpwstr>
      </vt:variant>
      <vt:variant>
        <vt:i4>1245238</vt:i4>
      </vt:variant>
      <vt:variant>
        <vt:i4>32</vt:i4>
      </vt:variant>
      <vt:variant>
        <vt:i4>0</vt:i4>
      </vt:variant>
      <vt:variant>
        <vt:i4>5</vt:i4>
      </vt:variant>
      <vt:variant>
        <vt:lpwstr/>
      </vt:variant>
      <vt:variant>
        <vt:lpwstr>_Toc405549386</vt:lpwstr>
      </vt:variant>
      <vt:variant>
        <vt:i4>1245238</vt:i4>
      </vt:variant>
      <vt:variant>
        <vt:i4>26</vt:i4>
      </vt:variant>
      <vt:variant>
        <vt:i4>0</vt:i4>
      </vt:variant>
      <vt:variant>
        <vt:i4>5</vt:i4>
      </vt:variant>
      <vt:variant>
        <vt:lpwstr/>
      </vt:variant>
      <vt:variant>
        <vt:lpwstr>_Toc405549385</vt:lpwstr>
      </vt:variant>
      <vt:variant>
        <vt:i4>1245238</vt:i4>
      </vt:variant>
      <vt:variant>
        <vt:i4>20</vt:i4>
      </vt:variant>
      <vt:variant>
        <vt:i4>0</vt:i4>
      </vt:variant>
      <vt:variant>
        <vt:i4>5</vt:i4>
      </vt:variant>
      <vt:variant>
        <vt:lpwstr/>
      </vt:variant>
      <vt:variant>
        <vt:lpwstr>_Toc405549384</vt:lpwstr>
      </vt:variant>
      <vt:variant>
        <vt:i4>1245238</vt:i4>
      </vt:variant>
      <vt:variant>
        <vt:i4>14</vt:i4>
      </vt:variant>
      <vt:variant>
        <vt:i4>0</vt:i4>
      </vt:variant>
      <vt:variant>
        <vt:i4>5</vt:i4>
      </vt:variant>
      <vt:variant>
        <vt:lpwstr/>
      </vt:variant>
      <vt:variant>
        <vt:lpwstr>_Toc405549383</vt:lpwstr>
      </vt:variant>
      <vt:variant>
        <vt:i4>1245238</vt:i4>
      </vt:variant>
      <vt:variant>
        <vt:i4>8</vt:i4>
      </vt:variant>
      <vt:variant>
        <vt:i4>0</vt:i4>
      </vt:variant>
      <vt:variant>
        <vt:i4>5</vt:i4>
      </vt:variant>
      <vt:variant>
        <vt:lpwstr/>
      </vt:variant>
      <vt:variant>
        <vt:lpwstr>_Toc405549382</vt:lpwstr>
      </vt:variant>
      <vt:variant>
        <vt:i4>2949134</vt:i4>
      </vt:variant>
      <vt:variant>
        <vt:i4>3</vt:i4>
      </vt:variant>
      <vt:variant>
        <vt:i4>0</vt:i4>
      </vt:variant>
      <vt:variant>
        <vt:i4>5</vt:i4>
      </vt:variant>
      <vt:variant>
        <vt:lpwstr>mailto:douglas.kahn@fema.dhs.gov</vt:lpwstr>
      </vt:variant>
      <vt:variant>
        <vt:lpwstr/>
      </vt:variant>
      <vt:variant>
        <vt:i4>2949134</vt:i4>
      </vt:variant>
      <vt:variant>
        <vt:i4>0</vt:i4>
      </vt:variant>
      <vt:variant>
        <vt:i4>0</vt:i4>
      </vt:variant>
      <vt:variant>
        <vt:i4>5</vt:i4>
      </vt:variant>
      <vt:variant>
        <vt:lpwstr>mailto:douglas.kahn@fema.dhs.gov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VTTX V0041 Civil Unrest Sit Man</dc:title>
  <dc:creator>HSEEP Support Team</dc:creator>
  <cp:lastModifiedBy>AGM</cp:lastModifiedBy>
  <cp:revision>2</cp:revision>
  <cp:lastPrinted>2013-09-18T14:31:00Z</cp:lastPrinted>
  <dcterms:created xsi:type="dcterms:W3CDTF">2015-06-18T20:24:00Z</dcterms:created>
  <dcterms:modified xsi:type="dcterms:W3CDTF">2015-06-18T20:24:00Z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
  </property>
  <property fmtid="{D5CDD505-2E9C-101B-9397-08002B2CF9AE}" pid="4" name="Mendeley Citation Style_1">
    <vt:lpwstr>http://www.zotero.org/styles/apa</vt:lpwstr>
  </property>
  <property fmtid="{D5CDD505-2E9C-101B-9397-08002B2CF9AE}" pid="5" name="ContentTypeId">
    <vt:lpwstr>0x010100A06B2E7EE699DF4A88F7AA33AA0679D7</vt:lpwstr>
  </property>
  <property fmtid="{D5CDD505-2E9C-101B-9397-08002B2CF9AE}" pid="6" name="Order">
    <vt:r8>1300</vt:r8>
  </property>
</Properties>
</file>